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SN-15187 (Sachsen) — In-Kraft-Treten</w:t>
      </w:r>
    </w:p>
    <w:p>
      <w:r>
        <w:rPr>
          <w:color w:val="555555"/>
          <w:sz w:val="18"/>
        </w:rPr>
        <w:t xml:space="preserve">Verordnung des Regierungspräsidiums Leipzig zur Festsetzung des Naturschutzgebietes „Reudnitz“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dieser Verordnung in Kraft.</w:t>
      </w:r>
    </w:p>
    <w:p>
      <w:r>
        <w:t xml:space="preserve">(2) Mit In-Kraft-Treten dieser Verordnung treten die Beschlüsse des Bezirkstages Leipzig Nr. 46/76 vom 6. Mai 1976 und Nr. 68/VIII/84 vom 20. September 1984, soweit sie sich auf das NSG „Hospitalberge“ beziehungsweise „Reudnitz“ beziehen, außer Kraft.</w:t>
      </w:r>
    </w:p>
    <w:p>
      <w:r>
        <w:t xml:space="preserve">Leipzig, den 20. August 2001</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welche die Rechtsverordnung erlassen hat, geltend gemacht wird.</w:t>
      </w:r>
    </w:p>
    <w:p>
      <w:r>
        <w:t xml:space="preserve">Übersichtskarte</w:t>
      </w:r>
    </w:p>
    <w:p>
      <w:r>
        <w:rPr>
          <w:color w:val="555555"/>
          <w:sz w:val="17"/>
        </w:rPr>
        <w:t xml:space="preserve">Zitiervorschlag: § 9 SN-15187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