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SN-15182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„Waldmoore bei Großdittmannsdorf“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zuletzt geändert durch Artikel 3 des Gesetzes vom 18. März 1999 (SächsGVBl. S. 85, 186) und § 32 Sächsisches Landesjagdgesetz ( SächsLJagdG ) vom 8. Mai 1991 (SächsGVBl. S. 67), zuletzt geändert durch Artikel 12 des Gesetzes vom 4. Juli 1994 (SächsGVBl. S. 1261, 1279),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SN-15182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