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SN-15172 (Sachsen) — Ordnungswidrigkeiten</w:t>
      </w:r>
    </w:p>
    <w:p>
      <w:r>
        <w:rPr>
          <w:color w:val="555555"/>
          <w:sz w:val="18"/>
        </w:rPr>
        <w:t xml:space="preserve">Verordnung des Regierungspräsidiums Leipzig zur Festsetzung des Naturschutzgebietes „Luppeaue“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Ordnungswidrig im Sinne des § 61 Abs. 1 Nr. 1 SächsNatSchG handelt, wer in dem Naturschutzgebiet vorsätzlich oder fahrlässig, soweit § 5 nichts anderes bestimmt, entgegen § 4 Abs. 1 Handlungen vornimmt, die zu einer nachhaltigen Störung oder zu einer Zerstörung, Beschädigung oder Veränderung des Schutzgebietes oder seiner Bestandteile führen können oder dem Schutzzweck nach § 3 zuwiderlaufen.</w:t>
      </w:r>
    </w:p>
    <w:p>
      <w:r>
        <w:t xml:space="preserve">(2) Ordnungswidrig im Sinne von § 61 Abs. 1 Nr. 1 SächsNatSchG handelt auch, wer vorsätzlich oder fahrlässig, soweit § 5 nichts anderes bestimmt,</w:t>
      </w:r>
    </w:p>
    <w:p>
      <w:r>
        <w:t xml:space="preserve">1. entgegen § 4 Abs. 2 Nr. 1 bauliche Anlagen im Sinne der Sächsischen Bauordnung errichtet, ändert, abbricht oder der Errichtung gleichgestellte Maßnahmen durchführt;</w:t>
      </w:r>
    </w:p>
    <w:p>
      <w:r>
        <w:t xml:space="preserve">2. entgegen § 4 Abs. 2 Nr. 2 Straßen, Wege, Plätze oder sonstige Verkehrsanlagen anlegt;</w:t>
      </w:r>
    </w:p>
    <w:p>
      <w:r>
        <w:t xml:space="preserve">3. entgegen § 4 Abs. 2 Nr. 3 Leitungen ober- oder unterirdisch verlegt oder Anlagen dieser Art verändert;</w:t>
      </w:r>
    </w:p>
    <w:p>
      <w:r>
        <w:t xml:space="preserve">4. entgegen § 4 Abs. 2 Nr. 4 Handlungen, insbesondere Abgrabungen, Aufschüttungen, oder Auffüllungen vornimmt, die den Boden in seiner Gestalt, Struktur oder Beschaffenheit verändern oder verändern können;</w:t>
      </w:r>
    </w:p>
    <w:p>
      <w:r>
        <w:t xml:space="preserve">5. entgegen § 4 Abs. 2 Nr. 5 Abfälle lagert oder ablagert;</w:t>
      </w:r>
    </w:p>
    <w:p>
      <w:r>
        <w:t xml:space="preserve">6. entgegen § 4 Abs. 2 Nr. 6 Stoffe, Mittel oder Chemikalien einbringt, anwendet oder lagert;</w:t>
      </w:r>
    </w:p>
    <w:p>
      <w:r>
        <w:t xml:space="preserve">7. entgegen § 4 Abs. 2 Nr. 7 Entwässerungs- oder andere Maßnahmen vornimmt, die den Wasserhaushalt des Gebietes oder einzelner Gebietsteile verändern können;</w:t>
      </w:r>
    </w:p>
    <w:p>
      <w:r>
        <w:t xml:space="preserve">8. entgegen § 4 Abs. 2 Nr. 8 Gewässer verunreinigt;</w:t>
      </w:r>
    </w:p>
    <w:p>
      <w:r>
        <w:t xml:space="preserve">9. entgegen § 4 Abs. 2 Nr. 9 Dauergrünland oder Waldwiesen umbricht, ackerbaulich nutzt oder aufforstet;</w:t>
      </w:r>
    </w:p>
    <w:p>
      <w:r>
        <w:t xml:space="preserve">10. entgegen § 4 Abs. 2 Nr. 10 Hecken, Ufergehölze, Baumreihen, Einzelbäume, Röhrichte oder Saumstrukturen ganz oder teilweise beseitigt oder beschädigt oder auf andere Weise in ihrem Wachstum und in ihrer Entwicklung gefährdet;</w:t>
      </w:r>
    </w:p>
    <w:p>
      <w:r>
        <w:t xml:space="preserve">11. entgegen § 4 Abs. 2 Nr. 11 Pflanzen oder Pflanzenteile entnimmt, einbringt, beschädigt oder zerstört;</w:t>
      </w:r>
    </w:p>
    <w:p>
      <w:r>
        <w:t xml:space="preserve">12. entgegen § 4 Abs. 2 Nr. 12 Tiere einbringt, wildlebenden Tieren nachstellt, sie beunruhigt, sie fängt, sie verletzt oder sie tötet oder Puppen, Larven, Eier oder Nester oder sonstige Brut-, Wohn- oder Zufluchtstätten dieser Tiere entfernt, beschädigt oder zerstört;</w:t>
      </w:r>
    </w:p>
    <w:p>
      <w:r>
        <w:t xml:space="preserve">13. entgegen § 4 Abs. 2 Nr. 13 Plakate, Schilder, Bild- oder Schrifttafeln oder Werbeanlagen aller Art aufstellt oder anbringt;</w:t>
      </w:r>
    </w:p>
    <w:p>
      <w:r>
        <w:t xml:space="preserve">14. entgegen § 4 Abs. 2 Nr. 14 Markierungszeichen aufstellt oder auf im Schutzgebiet befindliche Objekte aufzeichnet;</w:t>
      </w:r>
    </w:p>
    <w:p>
      <w:r>
        <w:t xml:space="preserve">15. entgegen § 4 Abs. 2 Nr. 15 die bisherige Grundstücksnutzung in einer Art ändert, welche dem Schutzzweck zuwiderläuft;</w:t>
      </w:r>
    </w:p>
    <w:p>
      <w:r>
        <w:t xml:space="preserve">16. entgegen § 4 Abs. 2 Nr. 16 zeltet, lagert, Wohnwagen oder -mobile, sonstige Fahrzeuge oder Verkaufsstände oder Warenautomaten aufstellt;</w:t>
      </w:r>
    </w:p>
    <w:p>
      <w:r>
        <w:t xml:space="preserve">17. entgegen § 4 Abs. 2 Nr. 17 Flächen außerhalb der öffentlichen Straßen und Wege gemäß § 3 des Sächsischen Straßengesetzes (SächsStrG) vom 21. Januar 1993 (SächsGVBl. S. 93) betritt, auf ihnen reitet oder mit motorgetriebenen oder bespannten Fahrzeugen fährt;</w:t>
      </w:r>
    </w:p>
    <w:p>
      <w:r>
        <w:t xml:space="preserve">18. entgegen § 4 Abs. 2 Nr. 18 jede Art von Motorsport, Geländelauf, Geländerad- oder Flugsport einschließlich Modellflugsport betreibt;</w:t>
      </w:r>
    </w:p>
    <w:p>
      <w:r>
        <w:t xml:space="preserve">19. entgegen § 4 Abs. 2 Nr. 19 Fahrzeuge, Maschinen oder Geräte wäscht oder reinigt;</w:t>
      </w:r>
    </w:p>
    <w:p>
      <w:r>
        <w:t xml:space="preserve">20. entgegen § 4 Abs. 2 Nr. 20 Feuer anmacht oder unterhält;</w:t>
      </w:r>
    </w:p>
    <w:p>
      <w:r>
        <w:t xml:space="preserve">21. entgegen § 4 Abs. 2 Nr. 21 badet;</w:t>
      </w:r>
    </w:p>
    <w:p>
      <w:r>
        <w:t xml:space="preserve">22. entgegen § 4 Abs. 2 Nr. 22 Gewässer, außer Weißer Elster und Neuer Luppe, mit Booten aller Art befährt;</w:t>
      </w:r>
    </w:p>
    <w:p>
      <w:r>
        <w:t xml:space="preserve">23. entgegen § 4 Abs. 2 Nr. 23 Hunde frei laufen lässt;</w:t>
      </w:r>
    </w:p>
    <w:p>
      <w:r>
        <w:t xml:space="preserve">24. entgegen § 4 Abs. 2 Nr. 24 Lärm, Erschütterungen, Luftverunreinigungen verursacht oder Lichtquellen betreibt, die geeignet sind, Tiere zu beunruhigen oder den Naturgenuss zu beeinträchtigen.</w:t>
      </w:r>
    </w:p>
    <w:p>
      <w:r>
        <w:t xml:space="preserve">(3) Ordnungswidrig im Sinne des § 61 Abs. 1 Nr. 1 SächsNatSchG handelt weiterhin, wer vorsätzlich oder fahrlässig,</w:t>
      </w:r>
    </w:p>
    <w:p>
      <w:r>
        <w:t xml:space="preserve">1. nach § 5 zulässige Handlungen über den durch die Maßgaben gesetzten Rahmen hinaus durchführt und somit gegen die Verbote des § 4 verstößt;</w:t>
      </w:r>
    </w:p>
    <w:p>
      <w:r>
        <w:t xml:space="preserve">2. einer Einzelanordnung nach § 16 Abs. 4 SächsNatSchG zuwiderhandelt;</w:t>
      </w:r>
    </w:p>
    <w:p>
      <w:r>
        <w:t xml:space="preserve">3. einer vollziehbaren Nebenbestimmung zuwiderhandelt, mit der eine nach § 7 erteilte Befreiung versehen worden ist.</w:t>
      </w:r>
    </w:p>
    <w:p>
      <w:r>
        <w:t xml:space="preserve">(4) Ordnungswidrig im Sinne des § 61 Abs. 1 Nr. 1 SächsNatSchG handelt des Weiteren auch, wer in dem Naturschutzgebiet vorsätzlich oder fahrlässig entgegen § 5 Nr. 1.1 Maßnahmen zur Mahd, zur Beweidung, zur Düngung, zur Kalkung oder zum Biozideinsatz durchführt, ohne diese spätestens sechs Wochen vorher der unteren Naturschutzbehörde anzuzeigen.</w:t>
      </w:r>
    </w:p>
    <w:p>
      <w:r>
        <w:rPr>
          <w:color w:val="555555"/>
          <w:sz w:val="17"/>
        </w:rPr>
        <w:t xml:space="preserve">Zitiervorschlag: § 8 SN-15172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https://recht.nulegal.eu/gesetze/SN-15172/8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