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SN-15172 (Sachsen) — Schutzzweck</w:t>
      </w:r>
    </w:p>
    <w:p>
      <w:r>
        <w:rPr>
          <w:color w:val="555555"/>
          <w:sz w:val="18"/>
        </w:rPr>
        <w:t xml:space="preserve">Verordnung des Regierungspräsidiums Leipzig zur Festsetzung des Naturschutzgebietes „Luppeaue“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ist:</w:t>
      </w:r>
    </w:p>
    <w:p>
      <w:r>
        <w:t xml:space="preserve">1. die Erhaltung und Entwicklung eines repräsentativen und naturnahen Landschaftsausschnittes der Elster-Luppe-Aue im Naturraum Leipziger Land, welcher durch seine Seltenheit im sächsischen Raum, seine besondere Eigenart, Vielfalt und hervorragende Schönheit geprägt ist;</w:t>
      </w:r>
    </w:p>
    <w:p>
      <w:r>
        <w:t xml:space="preserve">2. die Sicherung einer mosaikartig verzahnten Landschaft in ihrer Gesamtheit von Offenland-Biotopen, Fließ- und sonstigen auentypischen Gewässern sowie naturnahen Auenwäldern, wobei das Offenland im wesentlichen gekennzeichnet ist durch Grünland, insbesondere Auenwiesen, Streuobstwiesen, Gehölzstrukturen und aufgelassene Lehmstiche;</w:t>
      </w:r>
    </w:p>
    <w:p>
      <w:r>
        <w:t xml:space="preserve">3. die Sicherung und Entwicklung des Fließgewässersystems der Elster-Luppe-Aue als System natürlicher und naturnaher Fließgewässer, welche weitestgehend durch eine auentypische Dynamik gekennzeichnet sind;</w:t>
      </w:r>
    </w:p>
    <w:p>
      <w:r>
        <w:t xml:space="preserve">4. die Erhaltung und Entwicklung von Lebensgemeinschaften und Biotopen wildlebender Tier- und Pflanzenarten, insbesondere der zahlreich vorkommenden besonders geschützten und vom Aussterben bedrohten oder gefährdeten Arten;</w:t>
      </w:r>
    </w:p>
    <w:p>
      <w:r>
        <w:t xml:space="preserve">5. die Erhaltung und Entwicklung artenreicher Wiesen, insbesondere der typischen Auenwiesen und der Glatthaferwiesen;</w:t>
      </w:r>
    </w:p>
    <w:p>
      <w:r>
        <w:t xml:space="preserve">6. die Erhaltung und Entwicklung eines naturnahen, artenreichen und gut strukturierten Hartholzauenwaldes;</w:t>
      </w:r>
    </w:p>
    <w:p>
      <w:r>
        <w:t xml:space="preserve">7. die Sicherung dieses Landschaftsausschnittes als wesentlichen Bestandteil des übergreifenden Biotopverbundes im Flussauensystem der Elster-Pleiße-Luppe-Aue;</w:t>
      </w:r>
    </w:p>
    <w:p>
      <w:r>
        <w:t xml:space="preserve">8. die Erhaltung eines aus wissenschaftlichen, naturgeschichtlichen und landeskundlichen Gründen wertvollen naturnahen Landschaftsausschnittes.</w:t>
      </w:r>
    </w:p>
    <w:p>
      <w:r>
        <w:rPr>
          <w:color w:val="555555"/>
          <w:sz w:val="17"/>
        </w:rPr>
        <w:t xml:space="preserve">Zitiervorschlag: § 3 SN-15172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