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SN-15169 (Sachsen) — Schutzgegenstand</w:t>
      </w:r>
    </w:p>
    <w:p>
      <w:r>
        <w:rPr>
          <w:color w:val="555555"/>
          <w:sz w:val="18"/>
        </w:rPr>
        <w:t xml:space="preserve">Verordnung des Regierungspräsidiums Leipzig zur Festsetzung des Naturschutzgebietes „Presseler Heidewald- und Moorgebiet“</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Schutzgebiet hat eine Größe von zirka 4 095 ha.</w:t>
      </w:r>
    </w:p>
    <w:p>
      <w:r>
        <w:t xml:space="preserve">(2) Das Schutzgebiet umfasst auf dem Gebiet der folgenden Gemeinden die Flurstücke:</w:t>
      </w:r>
    </w:p>
    <w:p>
      <w:r>
        <w:t xml:space="preserve">1. Kreis Delitzsch:</w:t>
      </w:r>
    </w:p>
    <w:p>
      <w:r>
        <w:t xml:space="preserve">1.1 Gemeinde Doberschütz:</w:t>
      </w:r>
    </w:p>
    <w:p>
      <w:r>
        <w:t xml:space="preserve">Gemarkung Battaune, Flur 3: 3 (teilweise), 10/1 (teilweise), 16 (teilweise), 30, 33 (teilweise), 40/15, 8/1 (Stand 22. Februar 1996, Flurkarte 1 der VO)</w:t>
      </w:r>
    </w:p>
    <w:p>
      <w:r>
        <w:t xml:space="preserve">Gemarkung Wöllnau, Flur 5: 10, 15 (teilweise), 17 (teilweise), 18, 26, 28/1, 28/2, 32, 33/1, 33/2, 34, 36/1, 45/13 (teilweise), 54/27, 56/29, 57/29, 58/30, 66, 67, 68, 69 (teilweise), 85, 86, 87, 88 (teilweise), 90, 91, 92, 93, 94, 95, 96/1, 96/2, 97, 98, 99, 100, 101, 102, 103, 104, 105, 106, 107, 108, 109, 110, 111, 112, 113, 114, 115, 116, 117, 118, 119, 120/6 (teilweise) (Stand 10. August 1994, Flurkarte 5 der VO)</w:t>
      </w:r>
    </w:p>
    <w:p>
      <w:r>
        <w:t xml:space="preserve">Gemarkung Wöllnau, Flur 6: 37/1, 37/2, 37/3, 37/4, 37/5, 37/6, 37/7, 19/1, 194/18, 35/5 (teilweise) (Stand: 30. Oktober 1998, Flurkarte 6 der VO)</w:t>
      </w:r>
    </w:p>
    <w:p>
      <w:r>
        <w:t xml:space="preserve">1.2 Gemeinde Pressel:</w:t>
      </w:r>
    </w:p>
    <w:p>
      <w:r>
        <w:t xml:space="preserve">Gemarkung Pressel, Flur 2: 123, 124 (teilweise), 166, 167/1, 167/2, 168, 169, 170, 171, 172, 173, 174, 175, 176, 177, 178, 179, 180, 181, 182, 183, 184, 185, 186, 187, 188, 189, 190, 191 (Stand 22. Februar 1996, Flurkarte 7 der VO)</w:t>
      </w:r>
    </w:p>
    <w:p>
      <w:r>
        <w:t xml:space="preserve">Gemarkung Pressel, Flur 3: 50 (teilweise), 86, 87, 88, 89, 90, 92, 93, 94, 95, 96, 97, 98, 99, 100, 101, 102, 103, 104, 105, 106, 107, 108, 109, 110, 111, 112, 113, 114, 115, 116, 117, 118, 119, 120, 121, 122, 123, 124, 125, 126, 127, 128, 129, 130, 131, 132, 133, 134, 135, 136, 137, 138, 139, 140, 141 (Stand 22. Februar 1996, Flurkarte 8 der VO)</w:t>
      </w:r>
    </w:p>
    <w:p>
      <w:r>
        <w:t xml:space="preserve">Gemarkung Pressel, Flur 4: 1, 2, 4/1, 5, 6/1, 6/3, 6/4, 9/1, 9/2, 10, 11, 12/1, 12/3, 12/4, 13, 14, 15, 18/1, 18/3, 18/4, 20, 21/1, 22, 23, 24, 26/1, 26/2, 28, 30 , 32/1, 32/2, 33, 34, 35, 36, 37, 38/1, 38/2 (Stand 22. Februar 1996, Flurkarte 9 der VO)</w:t>
      </w:r>
    </w:p>
    <w:p>
      <w:r>
        <w:t xml:space="preserve">Gemarkung Pressel, Flur 5: 1, 2, 3, 4, 5, 6, 7, 8, 9, 10, 11, 12, 13, 14, 15, 16, 17, 18, 19, 20, 21, 22, 23, 24, 25, 26, 27, 28, 29, 30, 31, 32, 33, 34, 35, 36, 37, 38, 39, 40, 41, 42, 43, 44, 45, 46, 47, 48, 49, 50, 51, 52, 53, 54, 55, 56, 57, 58 (Stand 22. Februar 1996, ohne Flurkarte der VO, da keine Grenzeintragung gemäß § 2 Abs. 3)</w:t>
      </w:r>
    </w:p>
    <w:p>
      <w:r>
        <w:t xml:space="preserve">Gemarkung Pressel, Flur 6: 24, 25, 26, 27, 28, 29, 30, 31, 47, 48, 49, 50, 51, 52, 53, 54 (teilweise), 55, 56, 57, 58, 59/1, 59/2, 60, 61, 62, 63, 64, 65, 66, 67, 68, 69, 70, 71, 72, 73/2, 73/3, 73/4, 74 (Stand 22. Februar 1996, Flurkarte 10 der VO)</w:t>
      </w:r>
    </w:p>
    <w:p>
      <w:r>
        <w:t xml:space="preserve">Gemarkung Pressel, Flur 7: 12, 13, 14/1, 14/2, 15, 16, 17, 18, 20, 21, 22, 23, 24, 25, 26, 27, 28, 29, 30, 31, 32, 33, 34, 35, 36, 37, 38, 39, 40, 41, 42, 43, 44, 45, 46, 47, 48, 49, 50, 51, 52, 53, 54, 55, 56, 57, 58, 59, 60, 61, 62, 63, 64, 65, 66, 67, 68, 69, 70, 71, 72, 73, 74, 75, 76, 77, 78, 79, 80, 81, 82, 83, 84, 85, 86, 87, 88, 89, 90, 91, 92, 93, 94, 95, 96, 97, 98, 99, 100, 101, 102 (Stand 22. Februar 1996, Flurkarte 11 der VO)</w:t>
      </w:r>
    </w:p>
    <w:p>
      <w:r>
        <w:t xml:space="preserve">2. Kreis Torgau-Oschatz:</w:t>
      </w:r>
    </w:p>
    <w:p>
      <w:r>
        <w:t xml:space="preserve">2.1 Gemeinde Dreiheide:</w:t>
      </w:r>
    </w:p>
    <w:p>
      <w:r>
        <w:t xml:space="preserve">Gemarkung Weidenhain, Flur 6: 1, 2, 3, 4, 6/1, 8/1, 9, 10, 11/1, 13/6 (Stand 22. Februar 1996, Flurkarte 15 der VO)</w:t>
      </w:r>
    </w:p>
    <w:p>
      <w:r>
        <w:t xml:space="preserve">Gemarkung Weidenhain, Flur 7: 1, 2, 3, 4, 5, 20 (teilweise) (Stand 22. Februar 1996, Flurkarte 16 der VO)</w:t>
      </w:r>
    </w:p>
    <w:p>
      <w:r>
        <w:t xml:space="preserve">2.2 Gemeinde Mockrehna:</w:t>
      </w:r>
    </w:p>
    <w:p>
      <w:r>
        <w:t xml:space="preserve">Gemarkung Mockrehna, Flur 5: 40 (teilweise), 46 (teilweise) (Stand 23. August 1995, Flurkarte 17 der VO)</w:t>
      </w:r>
    </w:p>
    <w:p>
      <w:r>
        <w:t xml:space="preserve">2.3 Gemeinde Trossin:</w:t>
      </w:r>
    </w:p>
    <w:p>
      <w:r>
        <w:t xml:space="preserve">Gemarkung Falkenberg, Flur 2: 15/1 (teilweise) (Stand 22. Februar 1996, Flurkarte 19 der VO)</w:t>
      </w:r>
    </w:p>
    <w:p>
      <w:r>
        <w:t xml:space="preserve">Gemarkung Roitzsch, Flur 3: 145, 156, 165, 160/1, 171/2 (teilweise), 202/162, 203/162, 256/60, 260/167, 273/167, 274/167, 315/143, 329/169, 330/169, 331/169, 335/127 (teilweise), 348/160, 349/160, 350/160, 351/160, 368/170 (Stand 22. Februar 1996, Flurkarte 2 der VO)</w:t>
      </w:r>
    </w:p>
    <w:p>
      <w:r>
        <w:t xml:space="preserve">Gemarkung Roitzsch, Flur 7: 68, 69, 70, 71, 72, 73, 74, 75, 76, 77, 78, 79, 80, 81, 82, 83, 84, 85, 86, 87, 88, 89, 90 (Stand 22. Februar 1996, Flurkarte 3 der VO)</w:t>
      </w:r>
    </w:p>
    <w:p>
      <w:r>
        <w:t xml:space="preserve">Gemarkung Roitzsch, Flur 8: 1, 2, 3, 4, 5, 6, 7, 8, 9, 10, 11, 12, 13, 14, 15, 16, 17, 18, 19, 20, 21, 22, 23, 24, 25, 26, 27, 28, 29, 30/2, 30/3, 30/4, 31, 32, 33, 34, 35, 36, 37, 38, 39, 40, 42, 43, 44, 45, 46, 47, 48, 49 (Stand 22. Februar 1996, Flurkarte 4 der VO)</w:t>
      </w:r>
    </w:p>
    <w:p>
      <w:r>
        <w:t xml:space="preserve">2.4 Gemeinde Wildenhain:</w:t>
      </w:r>
    </w:p>
    <w:p>
      <w:r>
        <w:t xml:space="preserve">Gemarkung Wildenhain, Flur 7: 1, 2, 3, 4, 6, 7, 17/2 (Stand 21. Juli 1998, Flurkarte 18 der VO)</w:t>
      </w:r>
    </w:p>
    <w:p>
      <w:r>
        <w:t xml:space="preserve">Gemarkung Wildenhain, Flur 8: 1, 2/1, 4, 5, 6, 8, 15/1, 16, 19/1, 25/1 (Stand 14. Juli 1998, Flurkarte 12 der VO)</w:t>
      </w:r>
    </w:p>
    <w:p>
      <w:r>
        <w:t xml:space="preserve">Gemarkung Wildenhain, Flur 9: 1, 2, 3, 4/1, 5, 6, 7/1, 9, 10, 11, 12, 13, 14, 15, 18, 20, 21, 22, 23, 24, 25, 26, 27, 28, 30 (Stand 22. Februar 1996, Flurkarte 13 der VO)</w:t>
      </w:r>
    </w:p>
    <w:p>
      <w:r>
        <w:t xml:space="preserve">Gemarkung Wildenhain, Flur 10: 1, 2, 3, 4, 5, 6, 7 (teilweise), 8 (teilweise), 14, 21/1, 22/1, 28/1, 29/1, 30/1, 30/2, 31/1, 39, 40, 78/44 (teilweise), 80/11, 81/13, 88/10, 89/25, 90/24, 91/25, 94/12 (teilweise); in Flur 10 liegend, zum Gemeindebezirk Mockrehna gehörig: 46/18, 69/35, 70/35, 95/18, 96/18, 97/18; in Flur 10 liegend, zum Gemeindebezirk Süptitz gehörig: 53/35, 54/35, 71/34, 72/34 (Stand 22. Februar 1996, Flurkarte 14 der VO).</w:t>
      </w:r>
    </w:p>
    <w:p>
      <w:r>
        <w:t xml:space="preserve">Das Schutzgebiet umfasst folgende im Gelände nachvollziehbare Strukturen:</w:t>
      </w:r>
    </w:p>
    <w:p>
      <w:r>
        <w:t xml:space="preserve">1. im Norden: die Bachauen des Sirxbaches mit seinen Nebenarmen sowie die Bachaue des Lauchbaches mit Lauchbruch und Saugrund;</w:t>
      </w:r>
    </w:p>
    <w:p>
      <w:r>
        <w:t xml:space="preserve">2. im zentralen Teil: den Presseler Teich, den Zadlitzbruch, das naturnahe Waldgebiet am Jagdhaus Roitzsch;</w:t>
      </w:r>
    </w:p>
    <w:p>
      <w:r>
        <w:t xml:space="preserve">3. im Süden: den Wildenhainer Bruch mit seinem nördlichen und einem Teil des südlichen Grundwassereinzugsgebietes sowie den Dietzengrund;</w:t>
      </w:r>
    </w:p>
    <w:p>
      <w:r>
        <w:t xml:space="preserve">4. im Westen: die Mühlbachaue, westlich begrenzt durch den Wanderweg zur „Neumühle“ in der Presseler Gemarkung; südlich der Winkelmühle bis zum ehemaligen Forsthaus Pressel und bis zur Ortslage Battaune;</w:t>
      </w:r>
    </w:p>
    <w:p>
      <w:r>
        <w:t xml:space="preserve">5. im Osten: der Läusebruch sowie das System von Bachauen und Feuchtwiesen in den Weidenhainer und Wildenhainer Gemarkungen, östlich bis zur „Stammerlenwiese“ und „Nassen Wiese“ sowie bis zum ehemaligen Forsthaus Pretzschau einschließlich der umgebenden Wälder.</w:t>
      </w:r>
    </w:p>
    <w:p>
      <w:r>
        <w:t xml:space="preserve">(3) Die Grenzen des Schutzgebietes sind in einer Übersichtskarte des Regierungspräsidiums Leipzig vom 6. März 2000 im Maßstab 1:50 000 (mit Deckfolien für Flurgrenzen und für Kartenschnitt der Karten der Prozessschutzflächen) und in 19 Flurkarten des Regierungspräsidiums Leipzig vom 6. März 2000 in Maßstäben 1:1 250 bis 1:6 650 eingetragen. Maßgebend für den Grenzverlauf ist die Linienaußenkante; die Strichsymbole zeigen in das Schutzgebietsinnere. Die Grenzlinie ist in den Originalkarten rot und in den Vervielfältigungen schwarz dargestellt. Maßgeblich ist die Grenzziehung auf den Flurkarten. Die Karten sind Bestandteil der VO.</w:t>
      </w:r>
    </w:p>
    <w:p>
      <w:r>
        <w:t xml:space="preserve">(4) Die aktuellen und perspektivischen Prozessschutzflächen werden in insgesamt sieben Karten der Prozessschutzflächen (vier Forstliche Blankett-Karten 1:10 000, Stand 1. Januar 1998 beziehungsweise 1. Januar 1994, zwei Forstkarten 1:10 000, Stand 1. Januar 1981 und ein Flurplan 1:2 500, Gemarkung Pressel, Flur 3, Stand 22. Februar 1996) dargestellt. Die Karten sind Bestandteil der Verordnung.</w:t>
      </w:r>
    </w:p>
    <w:p>
      <w:r>
        <w:t xml:space="preserve">(5) Die in der Übersichtskarte und in den sieben Karten der Prozessschutzflächen gekreuzt schraffiert dargestellten Flächen stellen aktuelle Prozessschutzflächen dar. Sie umfassen die folgenden Forstabteilungen, Unterabteilungen beziehungsweise Teilflächen und Flurstücke:</w:t>
      </w:r>
    </w:p>
    <w:p>
      <w:r>
        <w:t xml:space="preserve">[Wildenhainer Bruch]: Forstamt Doberschütz, Revier Torfhaus: Abt. 152 b, 153 b, 158 a, 158 b, 159 b, 159 c, 163 a, 164 a, 165 a, 166 a, 167 a, 168 a, 243 c, 243 d, 244 b, 245 b sowie die eingeschlossenen Moorflächen (Karten der Prozessschutzflächen Nummer 4), 154 c (Karte der Prozessschutzflächen Nummer 5);</w:t>
      </w:r>
    </w:p>
    <w:p>
      <w:r>
        <w:t xml:space="preserve">[Zadlitzbruch]: Forstamt Falkenberg, Revier Jagdhaus: 573 a, 573 b, 573 c2 (südwestlicher Teil), 574 b, 574 c, 575 b, 576 b, 576 c, 587 a, 587 b (südlich Weg), 588 a1, 588 c sowie alle eingeschlossenen Moorflächen (Karte der Prozessschutzflächen Nummer 3);</w:t>
      </w:r>
    </w:p>
    <w:p>
      <w:r>
        <w:t xml:space="preserve">[Jagdhaus]: Forstamt Falkenberg, Revier Jagdhaus: 592 a2, 593 a1 (Karte der Prozessschutzflächen Nummer 3);</w:t>
      </w:r>
    </w:p>
    <w:p>
      <w:r>
        <w:t xml:space="preserve">[Lauchbruch]: Forstamt Falkenberg, Revier Jagdhaus: 502 c, 509 a (Karte der Prozessschutzflächen Nummer 3);</w:t>
      </w:r>
    </w:p>
    <w:p>
      <w:r>
        <w:t xml:space="preserve">[Lauchbachtal]: Bundesforstamt Torgau, Revier Authausen: 911 W20, 912 W20, 913 W20, 913 a (Südteil), 913 b (Südteil), 914 a (Südteil), 914 c (Südteil), 914 d (Südteil), 915 a, 915 W14, (Karten der Prozessschutzflächen Nummer 1 und 2);</w:t>
      </w:r>
    </w:p>
    <w:p>
      <w:r>
        <w:t xml:space="preserve">Forstamt Doberschütz, Revier Pressel: 904 (nichtforstliche Betriebsfläche), 904 b (Nordrand), 905 c, 906 b1, 906 b2 und 907 b1, 907 b2 (Karte der Prozessschutzflächen Nummer 6); Gemarkung Pressel, Flur 3: 139 (teilweise), 140, 141 (teilweise) (Karte der Prozessschutzflächen Nummer 7).</w:t>
      </w:r>
    </w:p>
    <w:p>
      <w:r>
        <w:t xml:space="preserve">(6) Die in der Übersichtskarte und in den sieben Karten der Prozessschutzflächen einfach schraffiert dargestellten Flächen stellen perspektivische Prozessschutzflächen dar. Sie umfassen die folgenden Forstabteilungen, Unterabteilungen beziehungsweise Teilflächen:</w:t>
      </w:r>
    </w:p>
    <w:p>
      <w:r>
        <w:t xml:space="preserve">[Jagdhaus]: Forstamt Falkenberg, Revier Jagdhaus: 584 a4, 585 b1, 585 b2, 592 a1, 592 a3, 593 a2, 593 a3, 593 a4 (Karte der Prozessschutzflächen Nummer 3);</w:t>
      </w:r>
    </w:p>
    <w:p>
      <w:r>
        <w:t xml:space="preserve">[Lauchbruch]: Forstamt Falkenberg, Revier Jagdhaus: 501 a, 502 b, 503 b, 508 a, 509 b (Karte der Prozessschutzflächen Nummer 3);</w:t>
      </w:r>
    </w:p>
    <w:p>
      <w:r>
        <w:t xml:space="preserve">[Lauchbachtal]: Bundesforstamt Torgau, Revier Authausen: 911 a, 912 W20, 912 f, 912 g, 913 a (südlich Weg), 913 b (Nordteil), 914 a (Nordteil), 914 b, 914 c (Nordteil), 914 d (Nordteil), 914 e, 915 b, 923 a, 923 b, 923 c (Karten der Prozessschutzflächen Nummer 1 und 2);</w:t>
      </w:r>
    </w:p>
    <w:p>
      <w:r>
        <w:t xml:space="preserve">Forstamt Doberschütz, Revier Pressel: 904 a7 (Grüner Weg), 904 a5 (Grüner Weg), 905 b4, 906 b2 (Grüner Weg), 906 a8 (Grüner Weg), 907 a3, 907 a4, 907 a6, 907 a7 (Karte der Prozessschutzflächen Nummer 6).</w:t>
      </w:r>
    </w:p>
    <w:p>
      <w:r>
        <w:t xml:space="preserve">Die Übernahme der perspektivischen Prozessschutzflächen in aktuelle erfolgt durch ergänzende Rechtsverordnung.</w:t>
      </w:r>
    </w:p>
    <w:p>
      <w:r>
        <w:t xml:space="preserve">(7) Die Verordnung mit Karten wird beim Regierungspräsidium Leipzig, Braustraße 2, 04107 Leipzig, Zimmer 449 auf die Dauer von zwei Wochen nach der Verkündung im Sächsischen Amtsblatt zur kostenlosen Einsicht durch jedermann während der Sprechzeiten öffentlich ausgelegt.</w:t>
      </w:r>
    </w:p>
    <w:p>
      <w:r>
        <w:t xml:space="preserve">(8) Nach Ablauf der Auslegungsfrist ist die Verordnung mit Karten beim Regierungspräsidium Leipzig zur kostenlosen Einsicht durch jedermann während der Sprechzeiten niedergelegt.</w:t>
      </w:r>
    </w:p>
    <w:p>
      <w:r>
        <w:rPr>
          <w:color w:val="555555"/>
          <w:sz w:val="17"/>
        </w:rPr>
        <w:t xml:space="preserve">Zitiervorschlag: § 2 SN-15169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https://recht.nulegal.eu/gesetze/SN-15169/2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