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SN-15167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Naturschutzgebietes „Um den Eibsee“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in dem Naturschutzgebiet vorsätzlich oder fahrlässig – ohne dass eine zulässige Handlung in der im § 5 festgelegten Art und Weise oder eine Befreiung im Sinne des § 7 vorliegt –</w:t>
      </w:r>
    </w:p>
    <w:p>
      <w:r>
        <w:t xml:space="preserve">1. entgegen § 4 Abs. 2 Nr. 1 bauliche Anlagen im Sinne der Sächsischen Bauordnung in der jeweils geltenden Fassung errichtet, ändert, abbricht oder der Errichtung gleichgestellte Maßnahmen durchführt;</w:t>
      </w:r>
    </w:p>
    <w:p>
      <w:r>
        <w:t xml:space="preserve">2. entgegen § 4 Abs. 2 Nr. 2 Straßen, Wege, Pfade, Steige, Plätze oder sonstige Verkehrsanlagen anlegt oder verändert, Leitungen ober- oder unterirdisch verlegt oder diese verändert;</w:t>
      </w:r>
    </w:p>
    <w:p>
      <w:r>
        <w:t xml:space="preserve">3. entgegen § 4 Abs. 2 Nr. 3 Handlungen vornimmt, die den Boden in seiner Gestalt, Struktur oder Beschaffenheit verändern;</w:t>
      </w:r>
    </w:p>
    <w:p>
      <w:r>
        <w:t xml:space="preserve">4. entgegen § 4 Abs. 2 Nr. 4 Auffüllungen vornimmt, Abfälle oder sonstige Materialien, Stoffe, Mittel oder Chemikalien einbringt, anwendet oder lagert;</w:t>
      </w:r>
    </w:p>
    <w:p>
      <w:r>
        <w:t xml:space="preserve">5. entgegen § 4 Abs. 2 Nr. 5 Entwässerungsmaßnahmen oder Veränderungen an stehenden oder fließenden Gewässern vornimmt oder Maßnahmen vornimmt, die den Grundwasserstand verändern können;</w:t>
      </w:r>
    </w:p>
    <w:p>
      <w:r>
        <w:t xml:space="preserve">6. entgegen § 4 Abs. 2 Nr. 6 Markierungszeichen, die geeignet sind das Betreten des Gebietes räumlich zu lenken, aufstellt oder auf im Naturschutzgebiet befindlichen Objekten anbringt oder aufzeichnet;</w:t>
      </w:r>
    </w:p>
    <w:p>
      <w:r>
        <w:t xml:space="preserve">7. entgegen § 4 Abs. 2 Nr. 7 Pflanzen, ihre Teile oder Entwicklungsformen einbringt, entnimmt, beschädigt oder zerstört;</w:t>
      </w:r>
    </w:p>
    <w:p>
      <w:r>
        <w:t xml:space="preserve">8. entgegen § 4 Abs. 2 Nr. 8 Tiere einbringt, wildlebenden Tieren nachstellt, sie fängt, beunruhigt, anlockt, verletzt, tötet oder ihre Puppen, Larven, Eier, Nester oder sonstige Brut-, Wohn- oder Zufluchtstätten entfernt, beschädigt oder zerstört;</w:t>
      </w:r>
    </w:p>
    <w:p>
      <w:r>
        <w:t xml:space="preserve">9. entgegen § 4 Abs. 2 Nr. 9 badet, zeltet, lagert, Wohnwagen oder Verkaufsstände aufstellt;</w:t>
      </w:r>
    </w:p>
    <w:p>
      <w:r>
        <w:t xml:space="preserve">10. entgegen § 4 Abs. 2 Nr. 10 mit Kraftfahrzeugen aller Art oder mit Wohnwagen fährt oder diese abstellt;</w:t>
      </w:r>
    </w:p>
    <w:p>
      <w:r>
        <w:t xml:space="preserve">11. entgegen § 4 Abs. 2 Nr. 11 Flächen außerhalb der Wege betritt, dort Rad fährt oder reitet;</w:t>
      </w:r>
    </w:p>
    <w:p>
      <w:r>
        <w:t xml:space="preserve">12. entgegen § 4 Abs. 2 Nr. 12 Feuer anmacht oder unterhält;</w:t>
      </w:r>
    </w:p>
    <w:p>
      <w:r>
        <w:t xml:space="preserve">13. entgegen § 4 Abs. 2 Nr. 13 Hunde frei laufen läßt;</w:t>
      </w:r>
    </w:p>
    <w:p>
      <w:r>
        <w:t xml:space="preserve">14. entgegen § 4 Abs. 2 Nr. 14 Flug-, Fahr- oder Bootsmodelle oder artverwandte Geräte betreibt;</w:t>
      </w:r>
    </w:p>
    <w:p>
      <w:r>
        <w:t xml:space="preserve">(2) Ordnungswidrig im Sinne des § 61 Abs. 1 Nr. 1 SächsNatSchG handelt des Weiteren, wer vorsätzlich oder fahrlässig eine vollziehbare Nebenbestimmung, mit der eine nach § 7 erteilte Befreiung versehen wurde, nicht, nicht vollständig, nicht fristgemäß oder nicht ordnungsgemäß erfüllt.</w:t>
      </w:r>
    </w:p>
    <w:p>
      <w:r>
        <w:t xml:space="preserve">(3) Ordnungswidrig im Sinne des § 61 Abs. 1 Nr. 1 SächsNatSchG handelt auch, wer vorsätzlich oder fahrlässig der Anzeigepflicht für eine Handlung nach § 5 Nr. 3, 4 und 7 zuwiderhandelt.</w:t>
      </w:r>
    </w:p>
    <w:p>
      <w:r>
        <w:rPr>
          <w:color w:val="555555"/>
          <w:sz w:val="17"/>
        </w:rPr>
        <w:t xml:space="preserve">Zitiervorschlag: § 8 SN-15167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https://recht.nulegal.eu/gesetze/SN-15167/8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