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SN-15163 (Sachsen) — Schutzzweck</w:t>
      </w:r>
    </w:p>
    <w:p>
      <w:r>
        <w:rPr>
          <w:color w:val="555555"/>
          <w:sz w:val="18"/>
        </w:rPr>
        <w:t xml:space="preserve">Verordnung des Regierungspräsidiums Leipzig zur Festsetzung des Naturschutzgebietes „Rückhaltebecken Stöhna“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Besonderer Schutzzweck ist:</w:t>
      </w:r>
    </w:p>
    <w:p>
      <w:r>
        <w:t xml:space="preserve">1. die Erhaltung von Lebensgemeinschaften und Biotopen wildlebender Tierarten, insbesondere der vorkommenden seltenen Arten der Avifauna,</w:t>
      </w:r>
    </w:p>
    <w:p>
      <w:r>
        <w:t xml:space="preserve">2. die Sicherung der Funktion des Flachwassergebietes als Brut-, Nahrungs-, Rast- und Überwinterungsgebiet für zahlreiche Sumpf- und Wasservögel,</w:t>
      </w:r>
    </w:p>
    <w:p>
      <w:r>
        <w:t xml:space="preserve">3. die Erhaltung und weitere Entwicklung der Grünlandflächen zu artenreichen Wiesen,</w:t>
      </w:r>
    </w:p>
    <w:p>
      <w:r>
        <w:t xml:space="preserve">4. die Entwicklung der Aufforstungen zu standortgerechten, naturnahen Wäldern.</w:t>
      </w:r>
    </w:p>
    <w:p>
      <w:r>
        <w:rPr>
          <w:color w:val="555555"/>
          <w:sz w:val="17"/>
        </w:rPr>
        <w:t xml:space="preserve">Zitiervorschlag: § 3 SN-15163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