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SN-15151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„Landeskrone“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von § 61 Abs. 1 Nr. 1 SächsNatSchG handelt auch, wer vorsätzlich oder fahrlässig</w:t>
      </w:r>
    </w:p>
    <w:p>
      <w:r>
        <w:t xml:space="preserve">1. entgegen § 4 Abs. 2 Nr. 1 bauliche Anlagen im Sinne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und andere Maßnahmen vornimmt, die den Wasserhaushalt des Gebietes verändern können;</w:t>
      </w:r>
    </w:p>
    <w:p>
      <w:r>
        <w:t xml:space="preserve">7. entgegen § 4 Abs. 2 Nr. 7 Plakate, Markierungszeichen, Bild- und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sonstige Brut-, Wohn- und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zeltet, lagert, Wohnwagen, sonstige Fahrzeuge oder Verkaufsstände aufstellt oder motorgetriebene Schlitten benutzt;</w:t>
      </w:r>
    </w:p>
    <w:p>
      <w:r>
        <w:t xml:space="preserve">12. entgegen § 4 Abs. 2 Nr. 12 das Naturschutzgebiet mit motorgetriebenen oder bespannten Fahrzeugen befährt, Flächen außerhalb der Straßen und Wege betritt oder im Naturschutzgebiet außerhalb der Fahrstraße und des Pfaffendorfer Weges mit Fahrrädern fährt oder reitet;</w:t>
      </w:r>
    </w:p>
    <w:p>
      <w:r>
        <w:t xml:space="preserve">13. entgegen § 4 Abs. 2 Nr. 13 Feuer anmacht oder unterhält;</w:t>
      </w:r>
    </w:p>
    <w:p>
      <w:r>
        <w:t xml:space="preserve">14. entgegen § 4 Abs. 2 Nr. 14 Lärm verursacht, der geeignet ist, Tiere zu beunruhigen oder den Naturgenuss zu beeinträchtigen;</w:t>
      </w:r>
    </w:p>
    <w:p>
      <w:r>
        <w:t xml:space="preserve">15. entgegen § 4 Abs. 2 Nr. 15 Schutzhütten oder Bänke aufstellt;</w:t>
      </w:r>
    </w:p>
    <w:p>
      <w:r>
        <w:t xml:space="preserve">16. entgegen § 4 Abs. 2 Nr. 16 Hunde unangeleint laufen lässt,</w:t>
      </w:r>
    </w:p>
    <w:p>
      <w:r>
        <w:t xml:space="preserve">sofern diese Handlung nicht gemäß § 5 dieser Verordnung zulässig ist.</w:t>
      </w:r>
    </w:p>
    <w:p>
      <w:r>
        <w:t xml:space="preserve">(3) Ordnungswidrig im Sinne von § 61 Abs. 1 Nr. 1 SächsNatSchG handelt des Weiteren,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t xml:space="preserve">(4) Ordnungswidrig im Sinne des § 58 Abs. 1 Nr. 5 Buchst. a SächsLJagdG handelt, wer vorsätzlich</w:t>
      </w:r>
    </w:p>
    <w:p>
      <w:r>
        <w:t xml:space="preserve">1. entgegen § 5 Nr. 1 Buchst. a ohne Genehmigung durch die Naturschutzbehörde Gesellschaftsjagden, außer Ansitzdrück- oder Drückjagden auf Schalen- und Raubwild in der Zeit vom 1. Oktober bis zum 31. Dezember, durchführt;</w:t>
      </w:r>
    </w:p>
    <w:p>
      <w:r>
        <w:t xml:space="preserve">2. entgegen § 5 Nr. 1 Buchst. b mit Fallen jagt, außer bei der Jagd mit Lebendfallen mit Genehmigung der Naturschutzbehörde.</w:t>
      </w:r>
    </w:p>
    <w:p>
      <w:r>
        <w:rPr>
          <w:color w:val="555555"/>
          <w:sz w:val="17"/>
        </w:rPr>
        <w:t xml:space="preserve">Zitiervorschlag: § 8 SN-15151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https://recht.nulegal.eu/gesetze/SN-15151/8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