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SN-15150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„Moorwald am Pechfluss bei Medingen“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berichtigt 1995 S. 106), und § 32 Abs. 1 Sächsisches Landesjagdgesetz ( SächsLJagdG ) vom 8. Mai 1991(SächsGVBl. S. 67, zuletzt geändert durch Artikel 12 des Gesetzes vom 4. Juli 1994 (SächsGVBl. S. 1261),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