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SN-15150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„Moorwald am Pechfluss bei Medingen“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Grundsätze der Pflege und Entwicklung des Naturschutzgebietes sind,</w:t>
      </w:r>
    </w:p>
    <w:p>
      <w:r>
        <w:t xml:space="preserve">1. den Torfbildungsprozess zu fördern, wobei Art und Umfang der Vernässung von waldbestockten Flächen im Einvernehmen mit der Forstbehörde erfolgt;</w:t>
      </w:r>
    </w:p>
    <w:p>
      <w:r>
        <w:t xml:space="preserve">2. die nach § 26 SächsNatSchG geschützten oder aus Artenschutzgründen bedeutsamen Offenlandflächen regelmäßig von Verbuschung freizuhalten und die ehemalige Nasswiese ihrem Charakter entsprechend einschürig zu mähen und auszuhagern oder extensiv zu beweiden;</w:t>
      </w:r>
    </w:p>
    <w:p>
      <w:r>
        <w:t xml:space="preserve">3. naturnahe Moorwälder auf nässebestimmten Standorten mit einem hohen Anteil höhlenreicher Altbäume und Totholzstämme als Vermehrungs- und Wohnstätten geschützter Arten weiter auszuprägen;</w:t>
      </w:r>
    </w:p>
    <w:p>
      <w:r>
        <w:t xml:space="preserve">4. bodenständige Baumarten, insbesondere die Stieleiche und die Tieflandsfichte, durch weitere Naturwaldentwicklung auf festzulegenden Teilflächen und geeignete forstliche Maßnahmen, einschließlich Naturverjüngung, zu fördern;</w:t>
      </w:r>
    </w:p>
    <w:p>
      <w:r>
        <w:t xml:space="preserve">5. auf eine Ausgewogenheit schattiger und durchsonnter Moorwaldbereiche zu achten und</w:t>
      </w:r>
    </w:p>
    <w:p>
      <w:r>
        <w:t xml:space="preserve">6. das forstgeschichtlich bedeutsame Wege- und Schneisensystem ohne weiteren technischen Ausbau zu unterhalten.</w:t>
      </w:r>
    </w:p>
    <w:p>
      <w:r>
        <w:t xml:space="preserve">(2) Die erforderlichen Pflege- und Entwicklungsmaßnahmen können in einem Pflege- und Entwicklungsplan festgelegt werden. Auf die §§ 15 Abs. 5, 38 und 39 SächsNatSchG wird verwiesen.</w:t>
      </w:r>
    </w:p>
    <w:p>
      <w:r>
        <w:rPr>
          <w:color w:val="555555"/>
          <w:sz w:val="17"/>
        </w:rPr>
        <w:t xml:space="preserve">Zitiervorschlag: § 6 SN-15150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https://recht.nulegal.eu/gesetze/SN-15150/6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