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SN-14125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„Partheaue-Machern“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51 Abs. 1 und 3 Satz 3 sowie § 48 Abs. 2 Nr. 1 des Sächsischen Gesetzes über Naturschutz und Landschaftspflege (Sächsisches Naturschutzgesetz – SächsNatSchG ) in der Fassung der Bekanntmachung vom 11. Oktober 1994 (SächsGVBl. S. 1601, 1995 S. 106), zuletzt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SN-14125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https://recht.nulegal.eu/gesetze/SN-14125/eingangsformel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