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SN-14080 (Sachsen) — Ersatzverkündung, Einsichtnahme</w:t>
      </w:r>
    </w:p>
    <w:p>
      <w:r>
        <w:rPr>
          <w:color w:val="555555"/>
          <w:sz w:val="18"/>
        </w:rPr>
        <w:t xml:space="preserve">Verordnung der Landesdirektion Sachsen zur Festsetzung des Hochwasserentstehungsgebietes „Obere Müglitz/Weißeritz“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mit Karten und Flurstücksverzeichnis ist für die Dauer von zwei Wochen, beginnend am Tag nach ihrer Verkündung im Sächsischen Gesetz- und Verordnungsblatt, zur kostenlosen Einsicht durch jedermann während der Dienstzeiten bei folgenden Behörden öffentlich ausgelegt:</w:t>
      </w:r>
    </w:p>
    <w:p>
      <w:r>
        <w:t xml:space="preserve">Landesdirektion Sachsen</w:t>
      </w:r>
    </w:p>
    <w:p>
      <w:r>
        <w:t xml:space="preserve">– Dienststelle Dresden –</w:t>
      </w:r>
    </w:p>
    <w:p>
      <w:r>
        <w:t xml:space="preserve">Stauffenbergallee 2, Raum 4077</w:t>
      </w:r>
    </w:p>
    <w:p>
      <w:r>
        <w:t xml:space="preserve">01099 Dresden</w:t>
      </w:r>
    </w:p>
    <w:p>
      <w:r>
        <w:t xml:space="preserve">Landratsamt Sächsische Schweiz-Osterzgebirge</w:t>
      </w:r>
    </w:p>
    <w:p>
      <w:r>
        <w:t xml:space="preserve">– Umweltamt –</w:t>
      </w:r>
    </w:p>
    <w:p>
      <w:r>
        <w:t xml:space="preserve">Weißeritzstraße 7, Bürgerbüro</w:t>
      </w:r>
    </w:p>
    <w:p>
      <w:r>
        <w:t xml:space="preserve">01744 Dippoldiswalde</w:t>
      </w:r>
    </w:p>
    <w:p>
      <w:r>
        <w:t xml:space="preserve">(2) Während ihrer Geltung ist die Rechtsverordnung zur kostenlosen Einsicht während der Dienstzeiten bei der Landesdirektion Sachsen in 01099 Dresden, Stauffenbergallee 2, niedergelegt.</w:t>
      </w:r>
    </w:p>
    <w:p>
      <w:r>
        <w:rPr>
          <w:color w:val="555555"/>
          <w:sz w:val="17"/>
        </w:rPr>
        <w:t xml:space="preserve">Zitiervorschlag: § 3 SN-14080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https://recht.nulegal.eu/gesetze/SN-14080/3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