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4 SN-14059 (Sachsen) — Finanzierung der Grunderwerbs-, Bau- und Erstausstattungskosten</w:t>
      </w:r>
    </w:p>
    <w:p>
      <w:r>
        <w:rPr>
          <w:color w:val="555555"/>
          <w:sz w:val="18"/>
        </w:rPr>
        <w:t xml:space="preserve">Staatsvertrag über die Errichtung und den Betrieb einer gemeinsamen Justizvollzugsanstalt in Zwickau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Vertragspartner tragen die Kosten des Grunderwerbs, der Bewirtschaftung, die Planungs- und Baukosten und die Kosten der Erstausstattung entsprechend dem Verteilungsschlüssel. Das Nähere regelt eine Verwaltungsvereinbarung.</w:t>
      </w:r>
    </w:p>
    <w:p>
      <w:r>
        <w:rPr>
          <w:color w:val="555555"/>
          <w:sz w:val="17"/>
        </w:rPr>
        <w:t xml:space="preserve">Zitiervorschlag: Artikel 4 SN-14059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https://recht.nulegal.eu/gesetze/SN-14059/4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