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SN-13913 (Sachsen) — Inkrafttreten und Außerkrafttreten</w:t>
      </w:r>
    </w:p>
    <w:p>
      <w:r>
        <w:rPr>
          <w:color w:val="555555"/>
          <w:sz w:val="18"/>
        </w:rPr>
        <w:t xml:space="preserve">Verordnung des Sächsischen Staatsministeriums der Justiz und für Europa über die Abwendung der Vollstreckung einer Ersatzfreiheitsstrafe durch Arbeit</w:t>
      </w:r>
    </w:p>
    <w:p>
      <w:r>
        <w:rPr>
          <w:color w:val="555555"/>
          <w:sz w:val="18"/>
        </w:rPr>
        <w:t xml:space="preserve">Landesrecht Sachsen</w:t>
      </w:r>
    </w:p>
    <w:p>
      <w:r>
        <w:rPr>
          <w:color w:val="555555"/>
          <w:sz w:val="18"/>
        </w:rPr>
        <w:t xml:space="preserve">Stand: 26.08.2026 (konsolidierte Textfassung, kein amtliches Inkrafttretensdatum)</w:t>
      </w:r>
    </w:p>
    <w:p>
      <w:r>
        <w:t xml:space="preserve">Diese Verordnung tritt am Tage nach ihrer Verkündung in Kraft. Gleichzeitig tritt die Verordnung des Sächsischen Staatsministeriums der Justiz und für Europa über die Abwendung der Vollstreckung einer Ersatzfreiheitsstrafe durch Arbeit vom 18. Oktober 2010 (SächsGVBl. S. 313) außer Kraft.</w:t>
      </w:r>
    </w:p>
    <w:p>
      <w:r>
        <w:t xml:space="preserve">Dresden, den 8. Januar 2014</w:t>
      </w:r>
    </w:p>
    <w:p>
      <w:r>
        <w:t xml:space="preserve">Der Staatsminister der Justiz und für Europa</w:t>
      </w:r>
    </w:p>
    <w:p>
      <w:r>
        <w:t xml:space="preserve">Dr. Jürgen Martens</w:t>
      </w:r>
    </w:p>
    <w:p>
      <w:r>
        <w:rPr>
          <w:color w:val="555555"/>
          <w:sz w:val="17"/>
        </w:rPr>
        <w:t xml:space="preserve">Zitiervorschlag: § 10 SN-13913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https://recht.nulegal.eu/gesetze/SN-13913/10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