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SN-13855 (Sachsen) — Inkrafttreten</w:t>
      </w:r>
    </w:p>
    <w:p>
      <w:r>
        <w:rPr>
          <w:color w:val="555555"/>
          <w:sz w:val="18"/>
        </w:rPr>
        <w:t xml:space="preserve">Gesetz über die Errichtung eines Sondervermögens „Aufbauhilfefonds Sachsen 2013“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Kraft, spätestens jedoch mit Wirkung vom 30. Dezember 2013.</w:t>
      </w:r>
    </w:p>
    <w:p>
      <w:r>
        <w:t xml:space="preserve">Dresden, den 17. Dezember 2013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Ministerpäsident</w:t>
      </w:r>
    </w:p>
    <w:p>
      <w:r>
        <w:t xml:space="preserve">Stanislaw Tillich</w:t>
      </w:r>
    </w:p>
    <w:p>
      <w:r>
        <w:t xml:space="preserve">Der Staatsminister der Finanzen</w:t>
      </w:r>
    </w:p>
    <w:p>
      <w:r>
        <w:t xml:space="preserve">Prof. Dr. Georg Unland</w:t>
      </w:r>
    </w:p>
    <w:p>
      <w:r>
        <w:t xml:space="preserve">Der Staatsminister für Umwelt und Landwirtschaft</w:t>
      </w:r>
    </w:p>
    <w:p>
      <w:r>
        <w:t xml:space="preserve">In Vertretung</w:t>
      </w:r>
    </w:p>
    <w:p>
      <w:r>
        <w:t xml:space="preserve">Christine Clauß</w:t>
      </w:r>
    </w:p>
    <w:p>
      <w:r>
        <w:t xml:space="preserve">Staatsministerin</w:t>
      </w:r>
    </w:p>
    <w:p>
      <w:r>
        <w:rPr>
          <w:color w:val="555555"/>
          <w:sz w:val="17"/>
        </w:rPr>
        <w:t xml:space="preserve">Zitiervorschlag: § 8 SN-13855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