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SN-13786 (Sachsen)</w:t>
      </w:r>
    </w:p>
    <w:p>
      <w:r>
        <w:rPr>
          <w:color w:val="555555"/>
          <w:sz w:val="18"/>
        </w:rPr>
        <w:t xml:space="preserve">Gesetz zum Landesgrenzänderungsstaatsvertrag „Halde Phönix-Nord“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18. September 2013 das folgende Gesetz beschlossen:</w:t>
      </w:r>
    </w:p>
    <w:p>
      <w:r>
        <w:rPr>
          <w:color w:val="555555"/>
          <w:sz w:val="17"/>
        </w:rPr>
        <w:t xml:space="preserve">Zitiervorschlag: Eingangsformel SN-13786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https://recht.nulegal.eu/gesetze/SN-13786/eingangsformel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