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7 SN-12896 (Sachsen) — Übergangsbestimmung</w:t>
      </w:r>
    </w:p>
    <w:p>
      <w:r>
        <w:rPr>
          <w:color w:val="555555"/>
          <w:sz w:val="18"/>
        </w:rPr>
        <w:t xml:space="preserve">Landesentwicklungsplan 2013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7 Übergangsbestimmung</w:t>
      </w:r>
    </w:p>
    <w:p>
      <w:r>
        <w:t xml:space="preserve">Z 7.1</w:t>
      </w:r>
    </w:p>
    <w:p>
      <w:r>
        <w:t xml:space="preserve">Die Regionalpläne sind binnen vier Jahren nach Inkrafttreten des Landesentwicklungsplanes an dessen Ziele und Grundsätze anzupassen.</w:t>
      </w:r>
    </w:p>
    <w:p>
      <w:r>
        <w:t xml:space="preserve">Begründung zu 7. Übergangsbestimmung</w:t>
      </w:r>
    </w:p>
    <w:p>
      <w:r>
        <w:t xml:space="preserve">zu Ziel 7.1</w:t>
      </w:r>
    </w:p>
    <w:p>
      <w:r>
        <w:t xml:space="preserve">Der Landesentwicklungsplan enthält an mehreren Stellen Vorgaben, die der Umsetzung durch die Regionalplanung bedürfen. Für die Umsetzung dieser Handlungsaufträge sieht die Festlegung eine angemessene Frist von vier Jahren vor.</w:t>
      </w:r>
    </w:p>
    <w:p>
      <w:r>
        <w:rPr>
          <w:color w:val="555555"/>
          <w:sz w:val="17"/>
        </w:rPr>
        <w:t xml:space="preserve">Zitiervorschlag: 7 SN-12896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https://recht.nulegal.eu/gesetze/SN-12896/7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