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3.6 SN-12896 (Sachsen) — Binnenschifffahrt</w:t>
      </w:r>
    </w:p>
    <w:p>
      <w:r>
        <w:rPr>
          <w:color w:val="555555"/>
          <w:sz w:val="18"/>
        </w:rPr>
        <w:t xml:space="preserve">Landesentwicklungsplan 2013</w:t>
      </w:r>
    </w:p>
    <w:p>
      <w:r>
        <w:rPr>
          <w:color w:val="555555"/>
          <w:sz w:val="18"/>
        </w:rPr>
        <w:t xml:space="preserve">Landesrecht Sachsen</w:t>
      </w:r>
    </w:p>
    <w:p>
      <w:r>
        <w:rPr>
          <w:color w:val="555555"/>
          <w:sz w:val="18"/>
        </w:rPr>
        <w:t xml:space="preserve">Stand: 26.08.2026 (konsolidierte Textfassung, kein amtliches Inkrafttretensdatum)</w:t>
      </w:r>
    </w:p>
    <w:p>
      <w:r>
        <w:t xml:space="preserve">3.6 Binnenschifffahrt</w:t>
      </w:r>
    </w:p>
    <w:p>
      <w:r>
        <w:t xml:space="preserve">Z 3.6.1</w:t>
      </w:r>
    </w:p>
    <w:p>
      <w:r>
        <w:t xml:space="preserve">Die Elbe ist für die Binnenschifffahrt so zu unterhalten, dass bei mittlerem Niedrigwasser sowie abschnittsweise eingeschränkter Fahrrinnenbreite von Dresden stromabwärts eine Fahrrinnentiefe von 1,60 m und stromaufwärts von 1,50 m zur Verfügung steht.</w:t>
      </w:r>
    </w:p>
    <w:p>
      <w:r>
        <w:t xml:space="preserve">Z 3.6.2</w:t>
      </w:r>
    </w:p>
    <w:p>
      <w:r>
        <w:t xml:space="preserve">Die Häfen in Riesa, Dresden und Torgau sind, auch in ihrer Funktion als Schnittstelle zwischen der Binnenschifffahrt und den Verkehrsträgern Straße und Schiene, in ihrem Bestand zu sichern und bedarfsgerecht weiter zu entwickeln.</w:t>
      </w:r>
    </w:p>
    <w:p>
      <w:r>
        <w:t xml:space="preserve">Z 3.6.3</w:t>
      </w:r>
    </w:p>
    <w:p>
      <w:r>
        <w:t xml:space="preserve">Im Hafen Riesa ist ein neues Terminal für den kombinierten Verkehr zu bauen.</w:t>
      </w:r>
    </w:p>
    <w:p>
      <w:r>
        <w:t xml:space="preserve">Z 3.6.4</w:t>
      </w:r>
    </w:p>
    <w:p>
      <w:r>
        <w:t xml:space="preserve">Der Hafen Dresden ist für den Projektladungsverkehr, für den Umschlag von Massen- und Stückgütern sowie den Containerverkehr bedarfsgerecht weiter zu entwickeln.</w:t>
      </w:r>
    </w:p>
    <w:p>
      <w:r>
        <w:t xml:space="preserve">Begründung zu 3.6 Binnenschifffahrt</w:t>
      </w:r>
    </w:p>
    <w:p>
      <w:r>
        <w:t xml:space="preserve">zu Ziel 3.6.1</w:t>
      </w:r>
    </w:p>
    <w:p>
      <w:r>
        <w:t xml:space="preserve">Die Elbe ist eine Bundeswasserstraße und Bestandteil des TEN-Kernnetzes. Sie verbindet den Freistaat Sachsen mit der Tschechischen Republik und den deutschen Häfen an der Nordsee. Die Wasser- und Schifffahrtsverwaltung des Bundes hat in Sachsen hinsichtlich der Fahrrinnentiefe wasserbaulich ihr Entwicklungsziel erreicht und sichert dieses mittels Reparatur- und Unterhaltungsmaßnahmen. Es wird angestrebt, dass die Fahrrinnentiefe von Dresden von 1,60 m stromabwärts und 1,50 m stromaufwärts an durchschnittlich 345 Tagen pro Jahr zur Verfügung steht. Für die Unterhaltungsmaßnahmen wurden vom BMVBS in Abstimmung mit dem BMU „Grundsätze für das Fachkonzept der Unterhaltung der Elbe zwischen Tschechien und Geesthacht mit Erläuterungen“ (2005) aufgestellt.</w:t>
      </w:r>
    </w:p>
    <w:p>
      <w:r>
        <w:t xml:space="preserve">Maßnahmen zur Erhaltung der Schifffahrtsbedingungen sollen unter Beachtung ökologischer und wasserwirtschaftlicher Funktionen erfolgen. Der Bau von Staustufen ist nicht vorgesehen (siehe Ziel 4.1.2.2).</w:t>
      </w:r>
    </w:p>
    <w:p>
      <w:r>
        <w:t xml:space="preserve">zu Ziel 3.6.2, Ziel 3.6.3 und Ziel 3.6.4</w:t>
      </w:r>
    </w:p>
    <w:p>
      <w:r>
        <w:t xml:space="preserve">Die Häfen Dresden, Riesa und Torgau mit einer Vielzahl angesiedelter Unternehmen sind auch Dienstleister für die private Wirtschaft, insbesondere für den Logistiksektor. Sie bieten erschlossene Gewerbe- und Industrieflächen mit trimodaler Anbindung und dienen auch der Wirtschaftsförderung Sachsens. Die Binnenhäfen haben außerdem eine wichtige Bedeutung als Schnittstelle für den Güterumschlag zu den Verkehrsträgern Schiene und Straße. Eine Verlagerung von Güterfernverkehren zu dem besonders energiesparenden, umweltverträglichen und kostengünstigen Verkehrsträger Binnenschiff mindert potenzielle Klima- und Umweltwirkungen des Güterverkehrs.</w:t>
      </w:r>
    </w:p>
    <w:p>
      <w:r>
        <w:t xml:space="preserve">Die vorhandenen Terminalkapazitäten in Riesa sind ausgelastet und können nicht erweitert werden. Daher soll ein neues Terminal für den kombinierten Verkehr am Südufer des Hafens entstehen. Für den Hafen in Torgau stehen bestandssichernde Maßnahmen im Vordergrund.</w:t>
      </w:r>
    </w:p>
    <w:p>
      <w:r>
        <w:t xml:space="preserve">Der Projektladungsverkehr ist ebenfalls ein Zukunftsgeschäftsfeld, zu dessen Entwicklung Straßen und Schienenprojekte im Hafen Dresden und dessen Umfeld umzusetzen sind. Der Hafen in Dresden soll auch das Potenzial aus dem eingerichteten Containerliniendienst via Binnenschiff von Hamburg bis in die Tschechische Republik ausschöpfen und an diesem wachsenden Geschäftsfeld partizipieren können.</w:t>
      </w:r>
    </w:p>
    <w:p>
      <w:r>
        <w:rPr>
          <w:color w:val="555555"/>
          <w:sz w:val="17"/>
        </w:rPr>
        <w:t xml:space="preserve">Zitiervorschlag: 3.6 SN-12896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https://recht.nulegal.eu/gesetze/SN-12896/3.6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