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SN-12652 (Sachsen)</w:t>
      </w:r>
    </w:p>
    <w:p>
      <w:r>
        <w:rPr>
          <w:color w:val="555555"/>
          <w:sz w:val="18"/>
        </w:rPr>
        <w:t xml:space="preserve">Gesetz über die Gewährung einer Pauschale zur Ergänzung der Lernmittel an die Kreisfreien Städte, Landkreise und kreisangehörigen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2012</w:t>
      </w:r>
    </w:p>
    <w:p>
      <w:r>
        <w:rPr>
          <w:color w:val="555555"/>
          <w:sz w:val="17"/>
        </w:rPr>
        <w:t xml:space="preserve">Zitiervorschlag: Eingangsformel SN-12652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