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SN-12000 (Sachsen) — Höhe und Auszahlung</w:t>
      </w:r>
    </w:p>
    <w:p>
      <w:r>
        <w:rPr>
          <w:color w:val="555555"/>
          <w:sz w:val="18"/>
        </w:rPr>
        <w:t xml:space="preserve">Verordnung des Sächsischen Staatsministeriums der Finanzen über die Höhe des Anteils der Gemeinden am Spielbankabgabeaufkommen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für die Verwaltung der Spielbankabgabe zuständige Finanzamt hat den Anteil nach § 1 der Gemeinde mitzuteilen und auszuzahlen.</w:t>
      </w:r>
    </w:p>
    <w:p>
      <w:r>
        <w:t xml:space="preserve">(2) Die Höhe des Anteils ist von dem für die einzelne Spielstätte jährlich erzielten Bruttospielertrag abhängig. Der Anteil beträgt</w:t>
      </w:r>
    </w:p>
    <w:p>
      <w:r>
        <w:t xml:space="preserve">Anteil Nummer Ertrag Prozent</w:t>
      </w:r>
    </w:p>
    <w:p>
      <w:r>
        <w:t xml:space="preserve">1. bei einem Bruttospielertrag bis 1 000 000 EUR 10 Prozent,</w:t>
      </w:r>
    </w:p>
    <w:p>
      <w:r>
        <w:t xml:space="preserve">2. bei einem Bruttospielertrag von 1 000 000 bis 5 000 000 EUR 12 Prozent,</w:t>
      </w:r>
    </w:p>
    <w:p>
      <w:r>
        <w:t xml:space="preserve">3. bei einem Bruttospielertrag von mehr als 5 000 000 EUR 15 Prozent</w:t>
      </w:r>
    </w:p>
    <w:p>
      <w:r>
        <w:t xml:space="preserve">des Spielbankabgabeaufkommens, das auf eine Spielbank entfällt. Dieser Anteil ermittelt sich jedoch aus der Spielbankabgabe ohne Berücksichtigung der Ermäßigung um die zu entrichtende Umsatzsteuer (§ 11 Abs. 8 SächsSpielbG ).</w:t>
      </w:r>
    </w:p>
    <w:p>
      <w:r>
        <w:t xml:space="preserve">(3) Die Auszahlung des Gemeindeanteils erfolgt jährlich, und zwar bis zum Ablauf des ersten Quartals des Kalenderjahrs, das dem Abrechnungsjahr folgt.</w:t>
      </w:r>
    </w:p>
    <w:p>
      <w:r>
        <w:rPr>
          <w:color w:val="555555"/>
          <w:sz w:val="17"/>
        </w:rPr>
        <w:t xml:space="preserve">Zitiervorschlag: § 2 SN-12000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https://recht.nulegal.eu/gesetze/SN-12000/2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