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SN-1198 (Sachsen)</w:t>
      </w:r>
    </w:p>
    <w:p>
      <w:r>
        <w:rPr>
          <w:color w:val="555555"/>
          <w:sz w:val="18"/>
        </w:rPr>
        <w:t xml:space="preserve">Gesetz zu dem Staatsvertrag zwischen dem Freistaat Sachsen und dem Freistaat Bayern über die Zugehhörigkeit der kammerangehörigen Ingenieure des Freistaates Sachsen zur Bayerischen Ingenieurversorgung-Bau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Artikel 11 Abs. 1 in Kraft tritt, ist im Sächsischen Gesetz- und Verordnungsblatt bekanntzugeben.</w:t>
      </w:r>
    </w:p>
    <w:p>
      <w:r>
        <w:t xml:space="preserve">Das vorstehende Gesetz wird hiermit ausgefertigt und ist zu verkünden.</w:t>
      </w:r>
    </w:p>
    <w:p>
      <w:r>
        <w:t xml:space="preserve">Dresden, den 19. Oktober 1998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</w:t>
      </w:r>
    </w:p>
    <w:p>
      <w:r>
        <w:t xml:space="preserve">für Wirtschaft und Arbeit</w:t>
      </w:r>
    </w:p>
    <w:p>
      <w:r>
        <w:t xml:space="preserve">Dr. Kajo Schommer</w:t>
      </w:r>
    </w:p>
    <w:p>
      <w:r>
        <w:rPr>
          <w:color w:val="555555"/>
          <w:sz w:val="17"/>
        </w:rPr>
        <w:t xml:space="preserve">Zitiervorschlag: Artikel 2 SN-1198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https://recht.nulegal.eu/gesetze/SN-1198/2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