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SN-1198 (Sachsen)</w:t>
      </w:r>
    </w:p>
    <w:p>
      <w:r>
        <w:rPr>
          <w:color w:val="555555"/>
          <w:sz w:val="18"/>
        </w:rPr>
        <w:t xml:space="preserve">Gesetz zu dem Staatsvertrag zwischen dem Freistaat Sachsen und dem Freistaat Bayern über die Zugehhörigkeit der kammerangehörigen Ingenieure des Freistaates Sachsen zur Bayerischen Ingenieurversorgung-Bau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18. Juni 1998 in Dresden unterzeichneten Staatsvertrag zwischen dem Freistaat Sachsen und dem Freistaat Bayern über die Zugehörigkeit der kammerangehörigen Ingenieure des Freistaates Sachsen zur Bayerischen Ingenieurversorgung-Bau wird zugestimmt. Das Grundrecht auf informationelle Selbstbestimmung (Artikel 2 Abs. 1 in Verbindung mit Artikel 1 Abs. 1 Grundgesetz , Artikel 33 Sächsische Verfassung) wird durch Artikel 8 des Staatsvertrages eingeschränkt.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SN-1198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https://recht.nulegal.eu/gesetze/SN-1198/1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