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SN-11539 (Sachsen) — Festmachen und Ankern</w:t>
      </w:r>
    </w:p>
    <w:p>
      <w:r>
        <w:rPr>
          <w:color w:val="555555"/>
          <w:sz w:val="18"/>
        </w:rPr>
        <w:t xml:space="preserve">Sächsische Hafenverordnung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Schiffsführer eines Fahrzeugs sowie der Eigentümer oder Aufsichtspflichtige einer schwimmenden Anlage haben dafür zu sorgen, dass Fahrzeuge und schwimmende Anlagen an den hierfür vorgesehenen Vorrichtungen oder an daran festgemachten Fahrzeugen sicher festgemacht werden. Sie haben weiter dafür zu sorgen, dass die Befestigung erforderlichenfalls überwacht und den Wasserstandsschwankungen sowie dem Ein- und Austauchen beim Laden und Löschen angepasst wird. Das Aufstoppen an Festmacheinrichtungen ist verboten.</w:t>
      </w:r>
    </w:p>
    <w:p>
      <w:r>
        <w:t xml:space="preserve">(2) Fahrzeuge und schwimmende Anlagen dürfen im Hafen nur vor Anker gelegt werden, wenn das Festmachen nach Absatz 1 nicht möglich ist.</w:t>
      </w:r>
    </w:p>
    <w:p>
      <w:r>
        <w:t xml:space="preserve">(3) Beiboote dürfen, außer im Falle des § 32 Abs. 1 Satz 3, nur dicht vor oder hinter den Fahrzeugen oder zur Landseite hin festgemacht werden.</w:t>
      </w:r>
    </w:p>
    <w:p>
      <w:r>
        <w:t xml:space="preserve">(4) Der Hafenbetreiber hat die für das Festmachen vorgesehenen Vorrichtungen in regelmäßigen Abständen auf betriebssicheren Zustand zu überprüfen. Beschädigte oder unbrauchbare Vorrichtungen sind instand zu setzen oder zu entfernen.</w:t>
      </w:r>
    </w:p>
    <w:p>
      <w:r>
        <w:rPr>
          <w:color w:val="555555"/>
          <w:sz w:val="17"/>
        </w:rPr>
        <w:t xml:space="preserve">Zitiervorschlag: § 19 SN-11539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https://recht.nulegal.eu/gesetze/SN-11539/19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