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11 SN-11402 (Sachsen) — Inkrafttreten</w:t>
      </w:r>
    </w:p>
    <w:p>
      <w:r>
        <w:rPr>
          <w:color w:val="555555"/>
          <w:sz w:val="18"/>
        </w:rPr>
        <w:t xml:space="preserve">Staatsvertrag über die Einrichtung eines nationalen Mechanismus aller Länder nach Artikel 3 des Fakultativprotokolls vom 18. Dezember 2002 zu dem Übereinkommen der Vereinten Nationen gegen Folter und andere grausame, unmenschliche oder erniedrigende Behandlung oder Strafe</w:t>
      </w:r>
    </w:p>
    <w:p>
      <w:r>
        <w:rPr>
          <w:color w:val="555555"/>
          <w:sz w:val="18"/>
        </w:rPr>
        <w:t xml:space="preserve">Landesrecht Sachsen</w:t>
      </w:r>
    </w:p>
    <w:p>
      <w:r>
        <w:rPr>
          <w:color w:val="555555"/>
          <w:sz w:val="18"/>
        </w:rPr>
        <w:t xml:space="preserve">Stand: 27.08.2026 (konsolidierte Textfassung, kein amtliches Inkrafttretensdatum)</w:t>
      </w:r>
    </w:p>
    <w:p>
      <w:r>
        <w:t xml:space="preserve">Der Vertrag bedarf der Ratifikation. Er tritt am Ersten des Monats in Kraft, der auf den Monat folgt, in dem die letzte Ratifikationsurkunde der vertragschließenden Länder bei dem Hessischen Ministerium der Justiz für Integration und Europa hinterlegt ist. Die Hessische Staatskanzlei teilt den übrigen beteiligten Ländern den Zeitpunkt der Hinterlegung der letzten Ratifikationsurkunde mit.</w:t>
      </w:r>
    </w:p>
    <w:p>
      <w:r>
        <w:t xml:space="preserve">Dresden, den 25. Juni 2009</w:t>
      </w:r>
    </w:p>
    <w:p>
      <w:r>
        <w:t xml:space="preserve">Für das Land Baden-Württemberg:</w:t>
      </w:r>
    </w:p>
    <w:p>
      <w:r>
        <w:t xml:space="preserve">Der Minister der Justiz</w:t>
      </w:r>
    </w:p>
    <w:p>
      <w:r>
        <w:t xml:space="preserve">Prof. Dr. Ulrich Goll</w:t>
      </w:r>
    </w:p>
    <w:p>
      <w:r>
        <w:t xml:space="preserve">Für den Freistaat Bayern:</w:t>
      </w:r>
    </w:p>
    <w:p>
      <w:r>
        <w:t xml:space="preserve">Die Staatsministerin der Justiz und für Verbraucherschutz</w:t>
      </w:r>
    </w:p>
    <w:p>
      <w:r>
        <w:t xml:space="preserve">Dr. Beate Merk</w:t>
      </w:r>
    </w:p>
    <w:p>
      <w:r>
        <w:t xml:space="preserve">Für das Land Berlin:</w:t>
      </w:r>
    </w:p>
    <w:p>
      <w:r>
        <w:t xml:space="preserve">Die Senatorin für Justiz</w:t>
      </w:r>
    </w:p>
    <w:p>
      <w:r>
        <w:t xml:space="preserve">Gisela von der Aue</w:t>
      </w:r>
    </w:p>
    <w:p>
      <w:r>
        <w:t xml:space="preserve">Für das Land Brandenburg:</w:t>
      </w:r>
    </w:p>
    <w:p>
      <w:r>
        <w:t xml:space="preserve">Die Ministerin der Justiz</w:t>
      </w:r>
    </w:p>
    <w:p>
      <w:r>
        <w:t xml:space="preserve">Beate Blechinger</w:t>
      </w:r>
    </w:p>
    <w:p>
      <w:r>
        <w:t xml:space="preserve">Für die Freie Hansestadt Bremen:</w:t>
      </w:r>
    </w:p>
    <w:p>
      <w:r>
        <w:t xml:space="preserve">Der Senator für Justiz und Verfassung</w:t>
      </w:r>
    </w:p>
    <w:p>
      <w:r>
        <w:t xml:space="preserve">i. V. Prof. Matthias Stauch</w:t>
      </w:r>
    </w:p>
    <w:p>
      <w:r>
        <w:t xml:space="preserve">(Ralf Nagel)</w:t>
      </w:r>
    </w:p>
    <w:p>
      <w:r>
        <w:t xml:space="preserve">Für die Freie und Hansestadt Hamburg:</w:t>
      </w:r>
    </w:p>
    <w:p>
      <w:r>
        <w:t xml:space="preserve">Der Präses der Justizbehörde</w:t>
      </w:r>
    </w:p>
    <w:p>
      <w:r>
        <w:t xml:space="preserve">Dr. Till Steffen</w:t>
      </w:r>
    </w:p>
    <w:p>
      <w:r>
        <w:t xml:space="preserve">Für das Land Hessen:</w:t>
      </w:r>
    </w:p>
    <w:p>
      <w:r>
        <w:t xml:space="preserve">Der Minister der Justiz, für Integration und Europa</w:t>
      </w:r>
    </w:p>
    <w:p>
      <w:r>
        <w:t xml:space="preserve">Jörg-Uwe Hahn</w:t>
      </w:r>
    </w:p>
    <w:p>
      <w:r>
        <w:t xml:space="preserve">Für das Land Mecklenburg-Vorpommern:</w:t>
      </w:r>
    </w:p>
    <w:p>
      <w:r>
        <w:t xml:space="preserve">Die Justizministerin</w:t>
      </w:r>
    </w:p>
    <w:p>
      <w:r>
        <w:t xml:space="preserve">Uta-Maria Kuder</w:t>
      </w:r>
    </w:p>
    <w:p>
      <w:r>
        <w:t xml:space="preserve">Für das Land Niedersachsen:</w:t>
      </w:r>
    </w:p>
    <w:p>
      <w:r>
        <w:t xml:space="preserve">Der Justizminister</w:t>
      </w:r>
    </w:p>
    <w:p>
      <w:r>
        <w:t xml:space="preserve">Bernd Busemann</w:t>
      </w:r>
    </w:p>
    <w:p>
      <w:r>
        <w:t xml:space="preserve">Für das Land Nordrhein-Westfalen:</w:t>
      </w:r>
    </w:p>
    <w:p>
      <w:r>
        <w:t xml:space="preserve">Die Justizministerin</w:t>
      </w:r>
    </w:p>
    <w:p>
      <w:r>
        <w:t xml:space="preserve">Roswitha Müller-Piepenkötter</w:t>
      </w:r>
    </w:p>
    <w:p>
      <w:r>
        <w:t xml:space="preserve">Für das Land Rheinland-Pfalz:</w:t>
      </w:r>
    </w:p>
    <w:p>
      <w:r>
        <w:t xml:space="preserve">Der Minister der Justiz</w:t>
      </w:r>
    </w:p>
    <w:p>
      <w:r>
        <w:t xml:space="preserve">Dr. Heinz Georg Bamberger</w:t>
      </w:r>
    </w:p>
    <w:p>
      <w:r>
        <w:t xml:space="preserve">Für das Saarland:</w:t>
      </w:r>
    </w:p>
    <w:p>
      <w:r>
        <w:t xml:space="preserve">Saarbrücken, den 17. Juni 2009</w:t>
      </w:r>
    </w:p>
    <w:p>
      <w:r>
        <w:t xml:space="preserve">Der Minister für Justiz, Arbeit, Gesundheit und Soziales</w:t>
      </w:r>
    </w:p>
    <w:p>
      <w:r>
        <w:t xml:space="preserve">Prof. Dr. Gerhard Vigener</w:t>
      </w:r>
    </w:p>
    <w:p>
      <w:r>
        <w:t xml:space="preserve">Für den Freistaat Sachsen:</w:t>
      </w:r>
    </w:p>
    <w:p>
      <w:r>
        <w:t xml:space="preserve">Der Staatsminister der Justiz</w:t>
      </w:r>
    </w:p>
    <w:p>
      <w:r>
        <w:t xml:space="preserve">Geert Mackenroth</w:t>
      </w:r>
    </w:p>
    <w:p>
      <w:r>
        <w:t xml:space="preserve">Für das Land Sachsen-Anhalt:</w:t>
      </w:r>
    </w:p>
    <w:p>
      <w:r>
        <w:t xml:space="preserve">Die Ministerin der Justiz</w:t>
      </w:r>
    </w:p>
    <w:p>
      <w:r>
        <w:t xml:space="preserve">Prof. Dr. Angela Kolb</w:t>
      </w:r>
    </w:p>
    <w:p>
      <w:r>
        <w:t xml:space="preserve">Für das Land Schleswig-Holstein:</w:t>
      </w:r>
    </w:p>
    <w:p>
      <w:r>
        <w:t xml:space="preserve">Kiel, den 22. Juni 2009</w:t>
      </w:r>
    </w:p>
    <w:p>
      <w:r>
        <w:t xml:space="preserve">Der Minister für Justiz, Arbeit und Europa</w:t>
      </w:r>
    </w:p>
    <w:p>
      <w:r>
        <w:t xml:space="preserve">Uwe Döring</w:t>
      </w:r>
    </w:p>
    <w:p>
      <w:r>
        <w:t xml:space="preserve">Für den Freistaat Thüringen:</w:t>
      </w:r>
    </w:p>
    <w:p>
      <w:r>
        <w:t xml:space="preserve">Die Justizministerin</w:t>
      </w:r>
    </w:p>
    <w:p>
      <w:r>
        <w:t xml:space="preserve">Marion Walsmann</w:t>
      </w:r>
    </w:p>
    <w:p>
      <w:r>
        <w:rPr>
          <w:color w:val="555555"/>
          <w:sz w:val="17"/>
        </w:rPr>
        <w:t xml:space="preserve">Zitiervorschlag: Artikel 11 SN-11402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https://recht.nulegal.eu/gesetze/SN-11402/11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