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9 SN-1115 (Sachsen) — Inkrafttreten</w:t>
      </w:r>
    </w:p>
    <w:p>
      <w:r>
        <w:rPr>
          <w:color w:val="555555"/>
          <w:sz w:val="18"/>
        </w:rPr>
        <w:t xml:space="preserve">Staatsvertrag zwischen der Bundesrepublik Deutschland und den Ländern über die Überleitung von Rechten und Pflichten des Deutschlandfunks und des RIAS Berlin auf die Körperschaft des öffentlichen Rechts „Deutschlandradio“ - Hörfunk-Überleitungsstaatsvertrag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Dieser Staatsvertrag tritt am 1. Januar 1994 in Kraft.</w:t>
      </w:r>
    </w:p>
    <w:p>
      <w:r>
        <w:t xml:space="preserve">(2) Sind bis zum 31. Dezember 1993 nicht alle Ratifikationsurkunden der Vertragsparteien beim Vorsitzenden der Ministerpräsidentenkonferenz der Länder hinterlegt, wird der Staatsvertrag gegenstandslos. Der Staatsvertrag wird ferner gegenstandslos, wenn nicht spätestens zum 1. Januar 1994 der in Artikel 1 Abs. 2 Nr. 3 genannte Staatsvertrag in Kraftgetreten ist oder nicht spätestens zum 1. Januar 1994 eine Änderung in Kraft getreten ist, durch die im Gesetz über die Errichtung von Rundfunkanstalten des Bundesrechts der Programmauftrag und die Rechtsfähigkeit des Deutschlandfunks aufgehoben worden sind. Der Staatsvertrag wird auch gegenstandslos, wenn nicht spätestens zum 1. Januar 1994 eine Änderung in Kraft getreten ist, durch die im Statut des RIAS Berlin vom 1. Januar 1973, gültig nach deutschem Recht seit 3. Oktober 1990 auf Grund von Artikel 2 des Übereinkommens zur Regelung bestimmter Fragen in Bezug auf Berlin vom 25. September 1990 (BGBl. 1990 II S. 1274), der Programmauftrag und die Einrichtung des RIAS Berlin aufgehoben werden.</w:t>
      </w:r>
    </w:p>
    <w:p>
      <w:r>
        <w:t xml:space="preserve">Dieser Staatsvertrag und die als Anlage beigefügte Vereinbarung über die Regelung von Einzelfragen anläßlich der Überleitung von Rechten und Pflichten des Deutschlandfunks und des RIAS Berlin auf die Körperschaft des öffentlichen Rechts „Deutschlandradio“ geschlossen in Berlin, den 17. Juni 1993:</w:t>
      </w:r>
    </w:p>
    <w:p>
      <w:r>
        <w:t xml:space="preserve">Für die Bundesrepublik Deutschland</w:t>
      </w:r>
    </w:p>
    <w:p>
      <w:r>
        <w:t xml:space="preserve">Der Bundesminister des Innern</w:t>
      </w:r>
    </w:p>
    <w:p>
      <w:r>
        <w:t xml:space="preserve">Rudolf Seiters</w:t>
      </w:r>
    </w:p>
    <w:p>
      <w:r>
        <w:t xml:space="preserve">Für das Land Baden-Württemberg</w:t>
      </w:r>
    </w:p>
    <w:p>
      <w:r>
        <w:t xml:space="preserve">Erwin Teufel</w:t>
      </w:r>
    </w:p>
    <w:p>
      <w:r>
        <w:t xml:space="preserve">Für den Freistaat Bayern</w:t>
      </w:r>
    </w:p>
    <w:p>
      <w:r>
        <w:t xml:space="preserve">Dr. Edmund Stoiber</w:t>
      </w:r>
    </w:p>
    <w:p>
      <w:r>
        <w:t xml:space="preserve">Für das Land Berlin</w:t>
      </w:r>
    </w:p>
    <w:p>
      <w:r>
        <w:t xml:space="preserve">Eberhard Diepgen</w:t>
      </w:r>
    </w:p>
    <w:p>
      <w:r>
        <w:t xml:space="preserve">Für das Land Brandenburg</w:t>
      </w:r>
    </w:p>
    <w:p>
      <w:r>
        <w:t xml:space="preserve">Dr. h. c. Manfred Stolpe</w:t>
      </w:r>
    </w:p>
    <w:p>
      <w:r>
        <w:t xml:space="preserve">Für die Freie Hansestadt Bremen</w:t>
      </w:r>
    </w:p>
    <w:p>
      <w:r>
        <w:t xml:space="preserve">Klaus Wedemeier</w:t>
      </w:r>
    </w:p>
    <w:p>
      <w:r>
        <w:t xml:space="preserve">Für die Freie und Hansestadt Hamburg</w:t>
      </w:r>
    </w:p>
    <w:p>
      <w:r>
        <w:t xml:space="preserve">Dr. Thomas Mirow</w:t>
      </w:r>
    </w:p>
    <w:p>
      <w:r>
        <w:t xml:space="preserve">Für das Land Hessen</w:t>
      </w:r>
    </w:p>
    <w:p>
      <w:r>
        <w:t xml:space="preserve">Hans Eichel</w:t>
      </w:r>
    </w:p>
    <w:p>
      <w:r>
        <w:t xml:space="preserve">Für das Land Mecklenburg-Vorpommern</w:t>
      </w:r>
    </w:p>
    <w:p>
      <w:r>
        <w:t xml:space="preserve">Dr. Berndt Seite</w:t>
      </w:r>
    </w:p>
    <w:p>
      <w:r>
        <w:t xml:space="preserve">Für das Land Niedersachsen</w:t>
      </w:r>
    </w:p>
    <w:p>
      <w:r>
        <w:t xml:space="preserve">Gerhard Schröder</w:t>
      </w:r>
    </w:p>
    <w:p>
      <w:r>
        <w:t xml:space="preserve">Für das Land Nordrhein-Westfalen</w:t>
      </w:r>
    </w:p>
    <w:p>
      <w:r>
        <w:t xml:space="preserve">Dr. h. c. Johannes Rau</w:t>
      </w:r>
    </w:p>
    <w:p>
      <w:r>
        <w:t xml:space="preserve">Für das Land Rheinland-Pfalz</w:t>
      </w:r>
    </w:p>
    <w:p>
      <w:r>
        <w:t xml:space="preserve">Rudolf Scharping</w:t>
      </w:r>
    </w:p>
    <w:p>
      <w:r>
        <w:t xml:space="preserve">Für das Saarland</w:t>
      </w:r>
    </w:p>
    <w:p>
      <w:r>
        <w:t xml:space="preserve">Oskar Lafontaine</w:t>
      </w:r>
    </w:p>
    <w:p>
      <w:r>
        <w:t xml:space="preserve">Für den Freistaat Sachsen</w:t>
      </w:r>
    </w:p>
    <w:p>
      <w:r>
        <w:t xml:space="preserve">Prof. Dr. Kurt Biedenkopf</w:t>
      </w:r>
    </w:p>
    <w:p>
      <w:r>
        <w:t xml:space="preserve">Für das Land Sachsen-Anhalt</w:t>
      </w:r>
    </w:p>
    <w:p>
      <w:r>
        <w:t xml:space="preserve">Prof. Dr. Werner Münch</w:t>
      </w:r>
    </w:p>
    <w:p>
      <w:r>
        <w:t xml:space="preserve">Für das Land Schleswig-Holstein</w:t>
      </w:r>
    </w:p>
    <w:p>
      <w:r>
        <w:t xml:space="preserve">Heide Simonis</w:t>
      </w:r>
    </w:p>
    <w:p>
      <w:r>
        <w:t xml:space="preserve">Für das Land Thüringen</w:t>
      </w:r>
    </w:p>
    <w:p>
      <w:r>
        <w:t xml:space="preserve">Dr. Bernhard Vogel</w:t>
      </w:r>
    </w:p>
    <w:p>
      <w:r>
        <w:rPr>
          <w:color w:val="555555"/>
          <w:sz w:val="17"/>
        </w:rPr>
        <w:t xml:space="preserve">Zitiervorschlag: Artikel 9 SN-1115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https://recht.nulegal.eu/gesetze/SN-1115/9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