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SN-1115 (Sachsen) — Ausgleichszahlung</w:t>
      </w:r>
    </w:p>
    <w:p>
      <w:r>
        <w:rPr>
          <w:color w:val="555555"/>
          <w:sz w:val="18"/>
        </w:rPr>
        <w:t xml:space="preserve">Staatsvertrag zwischen der Bundesrepublik Deutschland und den Ländern über die Überleitung von Rechten und Pflichten des Deutschlandfunks und des RIAS Berlin auf die Körperschaft des öffentlichen Rechts „Deutschlandradio“ - Hörfunk-Überleitungsstaatsvertrag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Aus dem der Körperschaft nach § 3 Rundfunkfinanzierungsstaatsvertrag vom 31. August 1991 zustehenden Gebührenaufkommen wird als Ausgleich für den bundesweiten Hörfunk an den Bund eine Zahlung in Höhe von 155 Mio. DM geleistet. Diese Zahlung wird spätestens einen Monat nach Inkrafttreten dieses Staatsvertrages fällig.</w:t>
      </w:r>
    </w:p>
    <w:p>
      <w:r>
        <w:rPr>
          <w:color w:val="555555"/>
          <w:sz w:val="17"/>
        </w:rPr>
        <w:t xml:space="preserve">Zitiervorschlag: Artikel 8 SN-1115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https://recht.nulegal.eu/gesetze/SN-1115/8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