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2 SN-1115 (Sachsen) — Überleitung</w:t>
      </w:r>
    </w:p>
    <w:p>
      <w:r>
        <w:rPr>
          <w:color w:val="555555"/>
          <w:sz w:val="18"/>
        </w:rPr>
        <w:t xml:space="preserve">Staatsvertrag zwischen der Bundesrepublik Deutschland und den Ländern über die Überleitung von Rechten und Pflichten des Deutschlandfunks und des RIAS Berlin auf die Körperschaft des öffentlichen Rechts „Deutschlandradio“ - Hörfunk-Überleitungsstaatsvertrag</w:t>
      </w:r>
    </w:p>
    <w:p>
      <w:r>
        <w:rPr>
          <w:color w:val="555555"/>
          <w:sz w:val="18"/>
        </w:rPr>
        <w:t xml:space="preserve">Landesrecht Sachsen</w:t>
      </w:r>
    </w:p>
    <w:p>
      <w:r>
        <w:rPr>
          <w:color w:val="555555"/>
          <w:sz w:val="18"/>
        </w:rPr>
        <w:t xml:space="preserve">Stand: 27.08.2026 (konsolidierte Textfassung, kein amtliches Inkrafttretensdatum)</w:t>
      </w:r>
    </w:p>
    <w:p>
      <w:r>
        <w:t xml:space="preserve">(1) Mit Inkrafttreten dieses Staatsvertrages gehen auf die Körperschaft, soweit in diesem Staatsvertrag nichts Abweichendes geregelt ist, sämtliche Rechte und Pflichten über, die dem Deutschlandfunk und dem Intendanten des RIAS Berlin zustehen und die diese übernommen haben.</w:t>
      </w:r>
    </w:p>
    <w:p>
      <w:r>
        <w:t xml:space="preserve">(2) Absatz 1 gilt nicht für</w:t>
      </w:r>
    </w:p>
    <w:p>
      <w:r>
        <w:t xml:space="preserve">1. die Überlassungsvereinbarung zwischen der Bundesrepublik Deutschland (Bundesfinanzverwaltung), der Deutschen Welle und dem Deutschlandfunk vom 18./21. August 1980,</w:t>
      </w:r>
    </w:p>
    <w:p>
      <w:r>
        <w:t xml:space="preserve">2. den Nutzungsvertrag zwischen der Bundesrepublik Deutschland (Bundesfinanzverwaltung) und der Rundfunkanstalt im amerikanischen Sektor von Berlin, handelnd durch den Intendanten, vom 25. Januar/23. Februar/16. März 1977 und seine Nachträge.</w:t>
      </w:r>
    </w:p>
    <w:p>
      <w:r>
        <w:t xml:space="preserve">(3) Sämtliche Geschäfts- und Betriebsunterlagen, soweit sie den nach Absatz 1 übernommenen Bestand des Deutschlandfunks und des RIAS Berlin betreffen, werden der Körperschaft zur Verfügung gestellt.</w:t>
      </w:r>
    </w:p>
    <w:p>
      <w:r>
        <w:t xml:space="preserve">(4) Die Körperschaft ist berechtigt, aber nicht verpflichtet, die Bezeichnungen „Deutschlandfunk“ und „RIAS Berlin“ zu führen.</w:t>
      </w:r>
    </w:p>
    <w:p>
      <w:r>
        <w:t xml:space="preserve">(5) Für den Zeitpunkt der Überleitung nach Absatz 1 werden für Deutschlandfunk und RIAS Berlin eine Abschlußbilanz und ein Haushaltsabschluß erstellt. Ergibt sich im Nachhinein, daß Vermögenswerte oder Belastungen in diesen Abschlüssen nicht oder nicht zutreffend berücksichtigt sind, erfolgt ein entsprechender Ausgleich zwischen Bund und Körperschaft.</w:t>
      </w:r>
    </w:p>
    <w:p>
      <w:r>
        <w:t xml:space="preserve">(6) Grundlage für die Überleitung nach Absatz 1 zwischen Bund und Ländern ist der fortgeschriebene Jahresabschluß und der Haushaltsabschluß des Jahres 1992, bereinigt um die in diesem Staatsvertrag vorgenommene Lastenverteilung zwischen Bund und Körperschaft. Ergeben sich zwischen Jahresabschluß und Haushaltsabschluß nach Satz 1 und dem Zeitpunkt der Überleitung nach Absatz 1 Belastungen, die nicht aus dem üblichen Geschäftsbetrieb herrühren oder die nicht im Haushaltsplan des Jahres 1993 berücksichtigt sind, stellt der Bund die Körperschaft von den sich hieraus ergebenden Verpflichtungen oder Belastungen frei.</w:t>
      </w:r>
    </w:p>
    <w:p>
      <w:r>
        <w:rPr>
          <w:color w:val="555555"/>
          <w:sz w:val="17"/>
        </w:rPr>
        <w:t xml:space="preserve">Zitiervorschlag: Artikel 2 SN-1115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https://recht.nulegal.eu/gesetze/SN-1115/2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