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SN-10946 (Sachsen)</w:t>
      </w:r>
    </w:p>
    <w:p>
      <w:r>
        <w:rPr>
          <w:color w:val="555555"/>
          <w:sz w:val="18"/>
        </w:rPr>
        <w:t xml:space="preserve">Sächsische Bergverordnung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wird verordnet aufgrund von</w:t>
      </w:r>
    </w:p>
    <w:p>
      <w:r>
        <w:t xml:space="preserve">1. § 65 Satz 1 Nr. 1, 2, 4, 5 und 6 in Verbindung mit Nr. 4, § 66 Satz 1 Nr. 1, 2, 5, 6, 7, 8, 9 und 10 sowie § 126 Abs. 1 Satz 1 und Abs. 3, § 127 Abs. 1 Satz 1, §§ 128 und 129 Abs. 1 des Bundesberggesetzes (BBergG) vom 13. August 1980 (BGBl. I S. 1310), das zuletzt durch Artikel 16a des Gesetzes vom 17. März 2009 (BGBl. I S. 550, 554) geändert worden ist, in Verbindung mit § 68 Abs. 1 BBergG ,</w:t>
      </w:r>
    </w:p>
    <w:p>
      <w:r>
        <w:t xml:space="preserve">2. § 2 Abs. 1 der Verordnung der Sächsischen Staatsregierung zur Übertragung von Ermächtigungen nach dem Bundesberggesetz ( BBergG -Ermächtigungsverordnung – BergErmVO) vom 12. Dezember 2000 (SächsGVBl. S. 537):</w:t>
      </w:r>
    </w:p>
    <w:p>
      <w:r>
        <w:rPr>
          <w:color w:val="555555"/>
          <w:sz w:val="17"/>
        </w:rPr>
        <w:t xml:space="preserve">Zitiervorschlag: Eingangsformel SN-10946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https://recht.nulegal.eu/gesetze/SN-10946/eingangsformel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