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SN-10946 (Sachsen) — Betriebsbuch für Bohranlagen und sonstige Anlagen zur Aufwältigung und Behandlung von Bohrungen</w:t>
      </w:r>
    </w:p>
    <w:p>
      <w:r>
        <w:rPr>
          <w:color w:val="555555"/>
          <w:sz w:val="18"/>
        </w:rPr>
        <w:t xml:space="preserve">Sächsische Bergverordnung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jede ortsveränderliche Anlage nach § 22 ist ein Betriebsbuch anzulegen, das mindestens folgende Unterlagen und Nachweise enthalten muss:</w:t>
      </w:r>
    </w:p>
    <w:p>
      <w:r>
        <w:t xml:space="preserve">1. Erklärungen des Herstellers mit den zugehörigen Unterlagen, Genehmigungen, Zulassungen und Gutachten,</w:t>
      </w:r>
    </w:p>
    <w:p>
      <w:r>
        <w:t xml:space="preserve">2. Nachweise über die Eignung der am Gerüst verwendeten Abseilvorrichtung,</w:t>
      </w:r>
    </w:p>
    <w:p>
      <w:r>
        <w:t xml:space="preserve">3. Verzeichnis der zur Bohranlage gehörigen Ausrüstung,</w:t>
      </w:r>
    </w:p>
    <w:p>
      <w:r>
        <w:t xml:space="preserve">4. Herstellerbescheinigungen über die am Gerüst verwendeten Seile,</w:t>
      </w:r>
    </w:p>
    <w:p>
      <w:r>
        <w:t xml:space="preserve">5. Berichte über die Ergebnisse der Prüfungen,</w:t>
      </w:r>
    </w:p>
    <w:p>
      <w:r>
        <w:t xml:space="preserve">6. Angaben über die Beseitigung von Mängeln, die bei Prüfungen festgestellt wurden,</w:t>
      </w:r>
    </w:p>
    <w:p>
      <w:r>
        <w:t xml:space="preserve">7. Bescheinigungen über an der Bohranlage vorgenommenen Schweißarbeiten und Instandsetzungsarbeiten an tragenden Teilen,</w:t>
      </w:r>
    </w:p>
    <w:p>
      <w:r>
        <w:t xml:space="preserve">8. schriftliche Anweisungen für die Montage und</w:t>
      </w:r>
    </w:p>
    <w:p>
      <w:r>
        <w:t xml:space="preserve">9. Angaben über Zeit und Ort eines jeden Einsatzes.</w:t>
      </w:r>
    </w:p>
    <w:p>
      <w:r>
        <w:t xml:space="preserve">(2) Das Betriebsbuch nach Absatz 1 ist am jeweiligen Aufstellungsort der Bohranlage oder an einer anderen den verantwortlichen Personen zugänglichen Stelle in der Nähe des Aufstellungsortes aufzubewahren.</w:t>
      </w:r>
    </w:p>
    <w:p>
      <w:r>
        <w:t xml:space="preserve">(3) Das Betriebsbuch ist sechs Monate länger aufzubewahren als die Anlage betrieben wird. § 4 Abs. 6 Satz 2 findet in diesem Fall keine Anwendung.</w:t>
      </w:r>
    </w:p>
    <w:p>
      <w:r>
        <w:rPr>
          <w:color w:val="555555"/>
          <w:sz w:val="17"/>
        </w:rPr>
        <w:t xml:space="preserve">Zitiervorschlag: § 26 SN-10946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https://recht.nulegal.eu/gesetze/SN-10946/26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