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SN-1068 (Sachsen)</w:t>
      </w:r>
    </w:p>
    <w:p>
      <w:r>
        <w:rPr>
          <w:color w:val="555555"/>
          <w:sz w:val="18"/>
        </w:rPr>
        <w:t xml:space="preserve">Sächsisches Gesetz zur Durchführung des Medienstaatsvertrages und des Rundfunkbeitragsstaatsvertrages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19. Dezember 1991 das folgende Gesetz beschlossen:</w:t>
      </w:r>
    </w:p>
    <w:p>
      <w:r>
        <w:rPr>
          <w:color w:val="555555"/>
          <w:sz w:val="17"/>
        </w:rPr>
        <w:t xml:space="preserve">Zitiervorschlag: Eingangsformel SN-1068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https://recht.nulegal.eu/gesetze/SN-1068/eingangsformel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