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SN-10227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„Bockwitz“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) handelt, wer in dem Naturschutzgebiet vorsätzlich oder fahrlässig, soweit § 5 nichts anderes bestimmt, entgegen § 4 Handlungen vornimmt, die zu einer nachhaltigen Störung oder zu einer Beschädigung, Zerstörung oder Veränderung des Schutzgebietes oder seiner Bestandteile führen oder führen können oder dem Schutzzweck nach § 3 zuwiderlaufen oder zuwiderlaufen können.</w:t>
      </w:r>
    </w:p>
    <w:p>
      <w:r>
        <w:t xml:space="preserve">(2) Ordnungswidrig im Sinne des § 61 Abs. 1 Nr. 1 SächsNatSchG ) handelt auch, wer vorsätzlich oder fahrlässig, soweit § 5 nichts anderes bestimmt,</w:t>
      </w:r>
    </w:p>
    <w:p>
      <w:r>
        <w:t xml:space="preserve">entgegen § 4 Abs. 2 Nr. 1 das Gebiet außerhalb bestehender öffentlicher Straßen und markierter Wege betritt und mit Fahrzeugen irgendeiner Art befährt oder sich auf sonstige Weise in das Gebiet begibt;</w:t>
      </w:r>
    </w:p>
    <w:p>
      <w:r>
        <w:t xml:space="preserve">entgegen § 4 Abs. 2 Nr. 2 Pflanzen, Pilze, Flechten oder Teile dieser Organismen einbringt, entnimmt, beschädigt, zerstört oder auf andere Weise in ihrem Wachstum und in ihrer Entwicklung stört;</w:t>
      </w:r>
    </w:p>
    <w:p>
      <w:r>
        <w:t xml:space="preserve">entgegen § 4 Abs. 2 Nr. 3 Tiere einbringt oder im Gebiet laufen lässt, wildlebenden Tieren nachstellt, sie beunruhigt, fängt, verletzt oder tötet oder Entwicklungsstadien oder Nester oder sonstige Brut-, Wohn- oder Zufluchtsstätten dieser Tiere entfernt, beschädigt oder zerstört;</w:t>
      </w:r>
    </w:p>
    <w:p>
      <w:r>
        <w:t xml:space="preserve">entgegen § 4 Abs. 2 Nr. 4 über den natürlichen Grundwasserwiederanstieg hinausgehende Veränderungen des Wasserhaushaltes des Gebietes vornimmt;</w:t>
      </w:r>
    </w:p>
    <w:p>
      <w:r>
        <w:t xml:space="preserve">entgegen § 4 Abs. 2 Nr. 5 Gewässer verunreinigt;</w:t>
      </w:r>
    </w:p>
    <w:p>
      <w:r>
        <w:t xml:space="preserve">entgegen § 4 Abs. 2 Nr. 6 Handlungen, insbesondere Abgrabungen und Umlagerungen vornimmt, die den Boden in seiner Gestalt, Beschaffenheit oder Struktur verändern oder verändern können;</w:t>
      </w:r>
    </w:p>
    <w:p>
      <w:r>
        <w:t xml:space="preserve">entgegen § 4 Abs. 2 Nr. 7 Abfälle oder sonstige Materialien lagert oder ablagert;</w:t>
      </w:r>
    </w:p>
    <w:p>
      <w:r>
        <w:t xml:space="preserve">entgegen § 4 Abs. 2 Nr. 8 bauliche Anlagen im Sinne der Sächsischen Bauordnung errichtet, ändert, abbricht oder der Errichtung gleichgestellte Maßnahmen durchführt;</w:t>
      </w:r>
    </w:p>
    <w:p>
      <w:r>
        <w:t xml:space="preserve">entgegen § 4 Abs. 2 Nr. 9 Straßen, Wege, Plätze oder sonstige Verkehrsanlagen anlegt;</w:t>
      </w:r>
    </w:p>
    <w:p>
      <w:r>
        <w:t xml:space="preserve">entgegen § 4 Abs. 2 Nr. 10 Leitungen ober- oder unterirdisch verlegt oder Anlagen dieser Art verändert;</w:t>
      </w:r>
    </w:p>
    <w:p>
      <w:r>
        <w:t xml:space="preserve">entgegen § 4 Abs. 2 Nr. 11 die bisherige Grundstücksnutzung in einer Art ändert, welche dem Schutzzweck zuwiderläuft;</w:t>
      </w:r>
    </w:p>
    <w:p>
      <w:r>
        <w:t xml:space="preserve">entgegen § 4 Abs. 2 Nr. 12 Lärm, Erschütterungen oder Luftverunreinigungen verursacht oder Lichtquellen betreibt, die geeignet sind, Tiere zu beunruhigen;</w:t>
      </w:r>
    </w:p>
    <w:p>
      <w:r>
        <w:t xml:space="preserve">entgegen § 4 Abs. 2 Nr. 13 zeltet oder lagert;</w:t>
      </w:r>
    </w:p>
    <w:p>
      <w:r>
        <w:t xml:space="preserve">entgegen § 4 Abs. 2 Nr. 14 Wohnwagen oder -mobile, sonstige Fahrzeuge oder Verkaufsstände oder Warenautomaten aufstellt;</w:t>
      </w:r>
    </w:p>
    <w:p>
      <w:r>
        <w:t xml:space="preserve">entgegen § 4 Abs. 2 Nr. 15 Feuer entfacht oder unterhält;</w:t>
      </w:r>
    </w:p>
    <w:p>
      <w:r>
        <w:t xml:space="preserve">entgegen § 4 Abs. 2 Nr. 16 badet oder Schlittschuh läuft;</w:t>
      </w:r>
    </w:p>
    <w:p>
      <w:r>
        <w:t xml:space="preserve">entgegen § 4 Abs. 2 Nr. 17 die Gewässer mit Wasserfahrzeugen aller Art befährt.</w:t>
      </w:r>
    </w:p>
    <w:p>
      <w:r>
        <w:t xml:space="preserve">(3) Ebenso handelt ordnungswidrig, wer vorsätzlich oder fahrlässig</w:t>
      </w:r>
    </w:p>
    <w:p>
      <w:r>
        <w:t xml:space="preserve">nach § 5 zulässige Handlungen über den durch die Maßgabe gesetzten Rahmen hinaus durchführt und somit gegen die Verbote des § 4 verstößt;</w:t>
      </w:r>
    </w:p>
    <w:p>
      <w:r>
        <w:t xml:space="preserve">einer Einzelanordnung nach § 16 Abs. 4 SächsNatSchG ) zuwiderhandelt;</w:t>
      </w:r>
    </w:p>
    <w:p>
      <w:r>
        <w:t xml:space="preserve">einer vollziehbaren Nebenbestimmung zuwiderhandelt, mit der eine nach § 7 erteilte Befreiung versehen worden ist.</w:t>
      </w:r>
    </w:p>
    <w:p>
      <w:r>
        <w:rPr>
          <w:color w:val="555555"/>
          <w:sz w:val="17"/>
        </w:rPr>
        <w:t xml:space="preserve">Zitiervorschlag: § 8 SN-10227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https://recht.nulegal.eu/gesetze/SN-10227/8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