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SN-10190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„Jägersgrüner Hochmoor“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in dem Naturschutzgebiet vorsätzlich oder fahrlässig, soweit § 6 nichts anderes bestimmt oder ohne Befreiung nach § 8,</w:t>
      </w:r>
    </w:p>
    <w:p>
      <w:r>
        <w:t xml:space="preserve">entgegen § 4 Abs. 2 Nr. 1 bauliche Anlagen im Sinne der SächsBO errichtet, ändert oder der Errichtung gleichgestellte Maßnahmen durchführt;</w:t>
      </w:r>
    </w:p>
    <w:p>
      <w:r>
        <w:t xml:space="preserve">entgegen § 4 Abs. 2 Nr. 2 Straßen, Wege, Plätze oder sonstige Verkehrsanlagen anlegt, Leitungen ober- oder unterirdisch verlegt oder Anlagen dieser Art verändert;</w:t>
      </w:r>
    </w:p>
    <w:p>
      <w:r>
        <w:t xml:space="preserve">entgegen § 4 Abs. 2 Nr. 3 Handlungen vornimmt, die den Boden in seiner Gestalt, Struktur oder Beschaffenheit verändern;</w:t>
      </w:r>
    </w:p>
    <w:p>
      <w:r>
        <w:t xml:space="preserve">entgegen § 4 Abs. 2 Nr. 4 Abfälle oder sonstige Materialien, Stoffe, Mittel oder Chemikalien einbringt, anwendet oder lagert;</w:t>
      </w:r>
    </w:p>
    <w:p>
      <w:r>
        <w:t xml:space="preserve">entgegen § 4 Abs. 2 Nr. 5 Gewässer oder deren Ufer im Sinne von § 31 Abs. 2 WHG herstellt;</w:t>
      </w:r>
    </w:p>
    <w:p>
      <w:r>
        <w:t xml:space="preserve">entgegen § 4 Abs. 2 Nr. 6 Tiere einbringt, ihnen nachstellt, sie beunruhigt, fängt, anlockt, verletzt, tötet oder Puppen, Larven, Eier, Nester sowie sonstige Brut , Wohn- oder Zufluchtstätten dieser Tiere entfernt, beschädigt oder zerstört;</w:t>
      </w:r>
    </w:p>
    <w:p>
      <w:r>
        <w:t xml:space="preserve">entgegen § 4 Abs. 2 Nr. 7 Pflanzen oder Pflanzenteile einbringt, entnimmt, beschädigt, zerstört oder Weihnachtsbaum- oder Schmuckreisigkulturen anlegt;</w:t>
      </w:r>
    </w:p>
    <w:p>
      <w:r>
        <w:t xml:space="preserve">entgegen § 4 Abs. 2 Nr. 8 Entwässerungsmaßnahmen durchführt, einschließlich neue Meliorationsanlagen anlegt;</w:t>
      </w:r>
    </w:p>
    <w:p>
      <w:r>
        <w:t xml:space="preserve">entgegen § 4 Abs. 2 Nr. 9 das Schutzgebiet betritt, in diesem reitet, Rad oder Ski fährt oder dieses mit motorgetriebenen oder bespannten Fahrzeugen, einschließlich motorgetriebenen Schlitten, befährt;</w:t>
      </w:r>
    </w:p>
    <w:p>
      <w:r>
        <w:t xml:space="preserve">entgegen § 4 Abs. 2 Nr. 10 Plakate, Bild- oder Schrifttafeln aufstellt oder anbringt, Markierungszeichen aufstellt oder auf im Schutzgebiet befindliche Objekte zeichnet;</w:t>
      </w:r>
    </w:p>
    <w:p>
      <w:r>
        <w:t xml:space="preserve">entgegen § 4 Abs. 12 Feuer macht oder unterhält;</w:t>
      </w:r>
    </w:p>
    <w:p>
      <w:r>
        <w:t xml:space="preserve">entgegen § 4 Abs. 2 Nr. 13 zeltet, lagert, Wohnwagen oder Verkaufsstände aufstellt oder sonstige Fahrzeuge abstellt;</w:t>
      </w:r>
    </w:p>
    <w:p>
      <w:r>
        <w:t xml:space="preserve">entgegen § 4 Abs. 2 Nr. 14 Hunde frei laufen lässt;</w:t>
      </w:r>
    </w:p>
    <w:p>
      <w:r>
        <w:t xml:space="preserve">entgegen § 4 Abs. 2 Nr. 15 Kalk auf Moor- oder Moorwaldstandorten ausbringt;</w:t>
      </w:r>
    </w:p>
    <w:p>
      <w:r>
        <w:t xml:space="preserve">entgegen § 4 Abs. 2 Nr. 16 in der Forstunterabteilung 541 b Aufforstungen jeder Art vornimmt oder die dort vorkommenden Moorwald-Lebensraumtypen forstwirtschaftlich nutzt;</w:t>
      </w:r>
    </w:p>
    <w:p>
      <w:r>
        <w:t xml:space="preserve">entgegen § 4 Abs. 2 Nr. 17 zur Sichtbarmachung der Schutzgebietsgrenze aufgestellte amtliche Kennzeichen sowie Wegemarkierungen oder Wegweiser entfernt, zerstört oder beschädigt.</w:t>
      </w:r>
    </w:p>
    <w:p>
      <w:r>
        <w:t xml:space="preserve">(2) Ordnungswidrig im Sinne des § 61 Abs. 1 Nr. 1 SächsNatSchG handelt auch, wer ohne Erlaubnis im Sinne des § 5 in dem Naturschutzgebiet vorsätzlich oder fahrlässig,</w:t>
      </w:r>
    </w:p>
    <w:p>
      <w:r>
        <w:t xml:space="preserve">Dünger oder Pflanzenschutz-/Schädlingsbekämpfungsmittel auf Waldstandorte ausbringt;</w:t>
      </w:r>
    </w:p>
    <w:p>
      <w:r>
        <w:t xml:space="preserve">Kalk auf terrestrische Waldstandorte ausbringt.</w:t>
      </w:r>
    </w:p>
    <w:p>
      <w:r>
        <w:t xml:space="preserve">(3) Ordnungswidrig im Sinne des § 61 Abs. 1 Nr. 1 SächsNatSchG handelt schließlich, wer die in § 6 Nr. 2 beschriebenen Maßnahmen ohne oder ohne rechtzeitige Anzeige bei der Naturschutzbehörde oder abweichend von der Anzeige durchführt und wer vorsätzlich oder fahrlässig einer vollziehbaren Auflage, mit der eine nach § 8 erteilte Befreiung versehen wurde, zuwiderhandelt.</w:t>
      </w:r>
    </w:p>
    <w:p>
      <w:r>
        <w:rPr>
          <w:color w:val="555555"/>
          <w:sz w:val="17"/>
        </w:rPr>
        <w:t xml:space="preserve">Zitiervorschlag: § 9 SN-10190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https://recht.nulegal.eu/gesetze/SN-10190/9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