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SN-10077 (Sachsen) — Ordnungswidrigkeiten</w:t>
      </w:r>
    </w:p>
    <w:p>
      <w:r>
        <w:rPr>
          <w:color w:val="555555"/>
          <w:sz w:val="18"/>
        </w:rPr>
        <w:t xml:space="preserve">Verordnung des Regierungspräsidiums Chemnitz zur Festsetzung des Naturschutzgebietes „Großer Kranichsee“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gemäß § 61 Abs. 1 Nr. 1 SächsNatSchG handelt, wer ohne Befreiung der höheren Naturschutzbehörde, in dem Naturschutzgebiet vorsätzlich oder fahrlässig,</w:t>
      </w:r>
    </w:p>
    <w:p>
      <w:r>
        <w:t xml:space="preserve">1. entgegen § 4 Abs. 2 Nr. 1 bauliche Anlagen im Sinne der SächsBO errichtet, ändert oder der Errichtung gleichgestellte Maßnahmen durchführt;</w:t>
      </w:r>
    </w:p>
    <w:p>
      <w:r>
        <w:t xml:space="preserve">2. entgegen § 4 Abs. 2 Nr. 2 Bodenbestandteile abbaut, Aufschüttungen, Ablagerungen, Grabungen, Sprengungen oder Bohrungen vornimmt oder die Bodengestalt in sonstiger Weise verändert;</w:t>
      </w:r>
    </w:p>
    <w:p>
      <w:r>
        <w:t xml:space="preserve">3. entgegen § 4 Abs. 2 Nr. 3 Straßen, Wege, Pfade, Steige, Plätze oder sonstige Verkehrsanlagen anlegt oder Anlagen dieser Art verändert;</w:t>
      </w:r>
    </w:p>
    <w:p>
      <w:r>
        <w:t xml:space="preserve">4. entgegen § 4 Abs. 2 Nr. 4 Gewässer oder deren Ufer im Sinne von § 31 Abs. 2 WHG herstellt, beseitigt oder wesentlich umgestaltet, den Zustand des Grundwassers verändert oder sonst irgendwie beeinträchtigt;</w:t>
      </w:r>
    </w:p>
    <w:p>
      <w:r>
        <w:t xml:space="preserve">5. entgegen § 4 Abs. 2 Nr. 5 Leitungen errichtet oder verlegt;</w:t>
      </w:r>
    </w:p>
    <w:p>
      <w:r>
        <w:t xml:space="preserve">6. entgegen § 4 Abs. 2 Nr. 6 Abfälle oder sonstige Materialien, Stoffe, Mittel oder Chemikalien einbringt, anwendet oder lagert;</w:t>
      </w:r>
    </w:p>
    <w:p>
      <w:r>
        <w:t xml:space="preserve">7. entgegen § 4 Abs. 2 Nr. 7 Feuer macht oder unterhält, Lärm verursacht oder Hunde frei laufen lässt;</w:t>
      </w:r>
    </w:p>
    <w:p>
      <w:r>
        <w:t xml:space="preserve">8. entgegen § 4 Abs. 2 Nr. 8 Plakate, Bild- oder Schrifttafeln aufstellt oder an im Naturschutzgebiet befindlichen Objekten befestigt;</w:t>
      </w:r>
    </w:p>
    <w:p>
      <w:r>
        <w:t xml:space="preserve">9. entgegen § 4 Abs. 2 Nr. 9 mit motorgetriebenen Fahrzeugen aller Art einschließlich Wohnwagen fährt oder diese abstellt;</w:t>
      </w:r>
    </w:p>
    <w:p>
      <w:r>
        <w:t xml:space="preserve">10. entgegen § 4 Abs. 2 Nr. 10 Flächen außerhalb der markierten Wege oder der markierten Skiloipen betritt, auf diesen Flächen Ski läuft oder Rad fährt;</w:t>
      </w:r>
    </w:p>
    <w:p>
      <w:r>
        <w:t xml:space="preserve">11. entgegen § 4 Abs. 2 Nr. 11 reitet;</w:t>
      </w:r>
    </w:p>
    <w:p>
      <w:r>
        <w:t xml:space="preserve">12. entgegen § 4 Abs. 2 Nr. 12 Düngemittel im Wald einsetzt;</w:t>
      </w:r>
    </w:p>
    <w:p>
      <w:r>
        <w:t xml:space="preserve">13. entgegen § 4 Abs. 2 Nr. 13 auf moorigen oder anmoorigen Standorten Kalk ausbringt;</w:t>
      </w:r>
    </w:p>
    <w:p>
      <w:r>
        <w:t xml:space="preserve">14. entgegen § 4 Abs. 2 Nr. 14 Pflanzen, ihre Teile oder Entwicklungsformen einbringt, entnimmt, beschädigt oder zerstört;</w:t>
      </w:r>
    </w:p>
    <w:p>
      <w:r>
        <w:t xml:space="preserve">15. entgegen § 4 Abs. 2 Nr. 15 Tiere einbringt, wildlebenden Tieren nachstellt, sie fängt, beunruhigt, anlockt, verletzt, tötet oder ihre Entwicklungsformen, Nist-, Brut-, Wohn- oder Zufluchtstätten oder Gelege der Natur entnimmt, beschädigt oder zerstört;</w:t>
      </w:r>
    </w:p>
    <w:p>
      <w:r>
        <w:t xml:space="preserve">16. entgegen § 4 Abs. 2 Nr. 16 Weihnachtsbaum- oder Schmuckreisigkulturen anlegt;</w:t>
      </w:r>
    </w:p>
    <w:p>
      <w:r>
        <w:t xml:space="preserve">17. entgegen § 4 Abs. 2 Nr. 17 Erstaufforstungen vornimmt;</w:t>
      </w:r>
    </w:p>
    <w:p>
      <w:r>
        <w:t xml:space="preserve">18. entgegen § 4 Abs. 2 Nr. 18 Grünland umbricht oder Saaten aller Art vornimmt;</w:t>
      </w:r>
    </w:p>
    <w:p>
      <w:r>
        <w:t xml:space="preserve">19. entgegen § 4 Abs. 2 Nr. 19 zur Sichtbarmachung der Schutzgebietsgrenze aufgestellte amtliche Kennzeichen sowie Wegemarkierungen oder Wegweiser entfernt, zerstört oder beschädigt.</w:t>
      </w:r>
    </w:p>
    <w:p>
      <w:r>
        <w:t xml:space="preserve">(2) Ordnungswidrig im Sinne des § 61 Abs. 1 Nr. 1 SächsNatSchG handelt auch, wer in dem Naturschutzgebiet vorsätzlich oder fahrlässig ohne Erlaubnis der örtlich zuständigen unteren Naturschutzbehörde,</w:t>
      </w:r>
    </w:p>
    <w:p>
      <w:r>
        <w:t xml:space="preserve">1. neue Skiloipen einrichtet oder markiert;</w:t>
      </w:r>
    </w:p>
    <w:p>
      <w:r>
        <w:t xml:space="preserve">2. besucherlenkende Maßnahmen wie das Aufstellen oder Anbringen von Hinweisschildern oder das Aufzeichnen sonstiger Markierungen für Wanderwege vornimmt;</w:t>
      </w:r>
    </w:p>
    <w:p>
      <w:r>
        <w:t xml:space="preserve">3. Kalk außerhalb mooriger oder anmooriger Standorte flächenhaft ausbringt;</w:t>
      </w:r>
    </w:p>
    <w:p>
      <w:r>
        <w:t xml:space="preserve">4. schädlingsbefallene Bäume in der in § 2 Abs. 5 bezeichneten Totalreservatszone fällt oder aus dieser entnimmt;</w:t>
      </w:r>
    </w:p>
    <w:p>
      <w:r>
        <w:t xml:space="preserve">5. nicht standortheimische Baumarten wie Lärche, Omorikafichte oder Douglasie anbaut;</w:t>
      </w:r>
    </w:p>
    <w:p>
      <w:r>
        <w:t xml:space="preserve">6. Biozide im Wald anwendet;</w:t>
      </w:r>
    </w:p>
    <w:p>
      <w:r>
        <w:t xml:space="preserve">7. jagdliche Einrichtungen wie feste Hochsitze, Wildäcker, Kirrungen oder sonstige Fütterungsstellen anlegt.</w:t>
      </w:r>
    </w:p>
    <w:p>
      <w:r>
        <w:t xml:space="preserve">(3) Ordnungswidrig im Sinne des § 61 Abs. 1 Nr. 1 SächsNatSchG handelt des Weiteren, wer in dem Naturschutzgebiet vorsätzlich oder fahrlässig die in § 6 Nr. 1 beschriebenen Maßnahmen ohne oder ohne rechtzeitige Anzeige bei der Naturschutzbehörde oder abweichend von der Anzeige durchführt.</w:t>
      </w:r>
    </w:p>
    <w:p>
      <w:r>
        <w:t xml:space="preserve">(4) Ordnungswidrig im Sinne des § 61 Abs. 1 Nr. 1 SächsNatSchG handelt schließlich, wer vorsätzlich oder fahrlässig einer vollziehbaren Auflage, mit der eine nach § 5 erteilte Erlaubnis oder eine nach § 8 erteilte Befreiung versehen wurde, zuwiderhandelt.</w:t>
      </w:r>
    </w:p>
    <w:p>
      <w:r>
        <w:rPr>
          <w:color w:val="555555"/>
          <w:sz w:val="17"/>
        </w:rPr>
        <w:t xml:space="preserve">Zitiervorschlag: § 9 SN-10077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https://recht.nulegal.eu/gesetze/SN-10077/9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