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SMVO (Sachsen) — In-Kraft-Treten und Außer-Kraft-Treten</w:t>
      </w:r>
    </w:p>
    <w:p>
      <w:r>
        <w:rPr>
          <w:color w:val="555555"/>
          <w:sz w:val="18"/>
        </w:rPr>
        <w:t xml:space="preserve">Schülermitwirkungsverordnung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Diese Verordnung tritt am Tage nach ihrer Verkündung in Kraft. Gleichzeitig tritt die Verordnung des Sächsischen Staatsministeriums für Kultus über die Mitwirkung der Schüler in den Schulen im Freistaat Sachsen (Schülermitwirkungsverordnung – SMVO) vom 10. September 1992 (SächsGVBl. S. 424), zuletzt geändert durch Verordnung vom 27. November 2003 (SächsGVBl. S. 906), außer Kraft.</w:t>
      </w:r>
    </w:p>
    <w:p>
      <w:r>
        <w:t xml:space="preserve">Dresden, den 4. Januar 2005</w:t>
      </w:r>
    </w:p>
    <w:p>
      <w:r>
        <w:t xml:space="preserve">Der Staatsminister für Kultus</w:t>
      </w:r>
    </w:p>
    <w:p>
      <w:r>
        <w:t xml:space="preserve">Steffen Flath</w:t>
      </w:r>
    </w:p>
    <w:p>
      <w:r>
        <w:rPr>
          <w:color w:val="555555"/>
          <w:sz w:val="17"/>
        </w:rPr>
        <w:t xml:space="preserve">Zitiervorschlag: § 22 SMVO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https://recht.nulegal.eu/gesetze/SMVO/22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