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SMVO (Sachsen) — Kassenführung</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der Schülervertretung zur Verfügung gestellten Mittel dürfen nur für Zwecke der Schülermitwirkung und der Schülerschaft verwendet werden und müssen nach den Grundsätzen einer geordneten Kassenführung verwaltet werden. Über alle Einnahmen und deren Verwendung ist ein Nachweis zu führen.</w:t>
      </w:r>
    </w:p>
    <w:p>
      <w:r>
        <w:t xml:space="preserve">(2) Die Verwaltung und Führung der Kasse obliegt einem Kassenverwalter, der von der Schülervertretung jeweils für ein Jahr gewählt wird.</w:t>
      </w:r>
    </w:p>
    <w:p>
      <w:r>
        <w:t xml:space="preserve">(3) Die Kassengeschäfte sind über ein Konto bei einem Geldinstitut abzuwickeln, das auf den Namen einer voll geschäftsfähigen Person einzurichten ist.</w:t>
      </w:r>
    </w:p>
    <w:p>
      <w:r>
        <w:t xml:space="preserve">(4) Die Kassenführung unterliegt der jederzeit möglichen Prüfung durch zwei Kassenprüfer, von denen mindestens einer voll geschäftsfähig sein muss. Sie werden von der Schülervertretung gewählt und dürfen ihr selber nicht angehören. In jedem Schulhalbjahr hat mindestens eine Kassenprüfung zu erfolgen.</w:t>
      </w:r>
    </w:p>
    <w:p>
      <w:r>
        <w:rPr>
          <w:color w:val="555555"/>
          <w:sz w:val="17"/>
        </w:rPr>
        <w:t xml:space="preserve">Zitiervorschlag: § 20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