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SMVO (Sachsen) — Aufgaben</w:t>
      </w:r>
    </w:p>
    <w:p>
      <w:r>
        <w:rPr>
          <w:color w:val="555555"/>
          <w:sz w:val="18"/>
        </w:rPr>
        <w:t xml:space="preserve">Schülermitwirkungsverordnung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Schülermitwirkung hat insbesondere folgende Aufgaben:</w:t>
      </w:r>
    </w:p>
    <w:p>
      <w:r>
        <w:t xml:space="preserve">1. die Wahrnehmung der Schülerinteressen bei allen Belangen, die den Schulalltag der Schüler betreffen und zur Gestaltung des Lebens und der Arbeit in der Schule geeignet sind, vor allem bei:</w:t>
      </w:r>
    </w:p>
    <w:p>
      <w:r>
        <w:t xml:space="preserve">a)</w:t>
      </w:r>
    </w:p>
    <w:p>
      <w:r>
        <w:t xml:space="preserve">wichtigen Maßnahmen für die Erziehungs- und Unterrichtsarbeit,</w:t>
      </w:r>
    </w:p>
    <w:p>
      <w:r>
        <w:t xml:space="preserve">b)</w:t>
      </w:r>
    </w:p>
    <w:p>
      <w:r>
        <w:t xml:space="preserve">Erlass, Änderung oder Aufhebung der Hausordnung,</w:t>
      </w:r>
    </w:p>
    <w:p>
      <w:r>
        <w:t xml:space="preserve">c)</w:t>
      </w:r>
    </w:p>
    <w:p>
      <w:r>
        <w:t xml:space="preserve">Angeboten von nicht verbindlichen Unterrichts- und anderen schulischen Veranstaltungen,</w:t>
      </w:r>
    </w:p>
    <w:p>
      <w:r>
        <w:t xml:space="preserve">d)</w:t>
      </w:r>
    </w:p>
    <w:p>
      <w:r>
        <w:t xml:space="preserve">schulinternen Grundsätzen für außerunterrichtliche Veranstaltungen,</w:t>
      </w:r>
    </w:p>
    <w:p>
      <w:r>
        <w:t xml:space="preserve">e)</w:t>
      </w:r>
    </w:p>
    <w:p>
      <w:r>
        <w:t xml:space="preserve">Beschlüssen zur einheitlichen Durchführung der Rechts- und Verwaltungsvorschriften,</w:t>
      </w:r>
    </w:p>
    <w:p>
      <w:r>
        <w:t xml:space="preserve">f)</w:t>
      </w:r>
    </w:p>
    <w:p>
      <w:r>
        <w:t xml:space="preserve">Erziehungs- und Ordnungsmaßnahmen gegenüber Schülern gemäß § 39 Absatz 2 Satz 1 Nummer 3 bis 5 des Sächsischen Schulgesetzes ,</w:t>
      </w:r>
    </w:p>
    <w:p>
      <w:r>
        <w:t xml:space="preserve">2. die Mithilfe zur Lösung von Konfliktfällen,</w:t>
      </w:r>
    </w:p>
    <w:p>
      <w:r>
        <w:t xml:space="preserve">3. die Durchführung gemeinsamer Veranstaltungen zur Förderung der fachlichen, sportlichen, kulturellen und sozialen Interessen der Schüler.</w:t>
      </w:r>
    </w:p>
    <w:p>
      <w:r>
        <w:rPr>
          <w:color w:val="555555"/>
          <w:sz w:val="17"/>
        </w:rPr>
        <w:t xml:space="preserve">Zitiervorschlag: § 13 SMVO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https://recht.nulegal.eu/gesetze/SMVO/13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