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SLV 2021 — Einstellung als Feldwebelanwärterin oder Feldwebelanwärter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Als Anwärterin oder Anwärter für eine Laufbahn der Feldwebel des Truppendienstes, des Sanitätsdienstes, des Militärmusikdienstes, des Geoinformationsdienstes der Bundeswehr oder des allgemeinen Fachdienstes (Feldwebelanwärterin oder Feldwebelanwärter) kann eingestellt werden, wer</w:t>
      </w:r>
    </w:p>
    <w:p>
      <w:pPr>
        <w:ind w:left="420"/>
      </w:pPr>
      <w:r>
        <w:t xml:space="preserve">1. mindestens den Realschulabschluss oder einen als gleichwertig anerkannten Bildungsstand besitzt oder</w:t>
      </w:r>
    </w:p>
    <w:p>
      <w:pPr>
        <w:ind w:left="420"/>
      </w:pPr>
      <w:r>
        <w:t xml:space="preserve">2. über folgende Bildungsvoraussetzungen verfügt:</w:t>
      </w:r>
    </w:p>
    <w:p>
      <w:pPr>
        <w:ind w:left="780"/>
      </w:pPr>
      <w:r>
        <w:t xml:space="preserve">a) mindestens den Hauptschulabschluss oder einen als gleichwertig anerkannten Bildungsstand und</w:t>
      </w:r>
    </w:p>
    <w:p>
      <w:pPr>
        <w:ind w:left="780"/>
      </w:pPr>
      <w:r>
        <w:t xml:space="preserve">b) zusätzlich einen förderlichen berufsqualifizierenden Ausbildungsabschluss.</w:t>
      </w:r>
    </w:p>
    <w:p>
      <w:r>
        <w:t xml:space="preserve">Die Einstellung als Anwärterin oder Anwärter für die Laufbahn der Feldwebel des Militärmusikdienstes setzt außerdem voraus, dass die Bewerberin oder der Bewerber mindestens ein Orchesterinstrument beherrscht.</w:t>
      </w:r>
    </w:p>
    <w:p>
      <w:r>
        <w:t xml:space="preserve">(2) Die Einstellung erfolgt als Soldatin auf Zeit oder Soldat auf Zeit.</w:t>
      </w:r>
    </w:p>
    <w:p>
      <w:r>
        <w:t xml:space="preserve">(3) Die Anwärterinnen und Anwärter führen im Schriftverkehr bis zu ihrer Beförderung zum Feldwebel ihre Dienstgradbezeichnung mit dem Zusatz „(Feldwebelanwärterin)“, „(Feldwebelanwärter)“ oder „(FA)“.</w:t>
      </w:r>
    </w:p>
    <w:p>
      <w:r>
        <w:rPr>
          <w:color w:val="555555"/>
          <w:sz w:val="17"/>
        </w:rPr>
        <w:t xml:space="preserve">Zitiervorschlag: § 17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