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SLV 2002 — Umwandlung des Dienstverhältnisses nach § 45a des Soldatengesetzes</w:t>
      </w:r>
    </w:p>
    <w:p>
      <w:r>
        <w:rPr>
          <w:color w:val="555555"/>
          <w:sz w:val="18"/>
        </w:rPr>
        <w:t xml:space="preserve">Soldatenlaufbahnverordnung</w:t>
      </w:r>
    </w:p>
    <w:p>
      <w:r>
        <w:rPr>
          <w:color w:val="555555"/>
          <w:sz w:val="18"/>
        </w:rPr>
        <w:t xml:space="preserve">Historische Fassung: Stand 10.06.2019 bis 05.06.2021. Dies ist nicht die aktuelle Fassung.</w:t>
      </w:r>
    </w:p>
    <w:p>
      <w:r>
        <w:t xml:space="preserve">(1) Liegen die nach § 45a des Soldatengesetzes geforderten Voraussetzungen für eine Umwandlung des Dienstverhältnisses einer Berufssoldatin oder eines Berufssoldaten in das Dienstverhältnis einer Soldatin auf Zeit oder eines Soldaten auf Zeit vor, ist diese Vorschrift auch auf Offiziere des militärfachlichen Dienstes anwendbar.</w:t>
      </w:r>
    </w:p>
    <w:p>
      <w:r>
        <w:t xml:space="preserve">(2) § 40 Absatz 1 bleibt unberührt.</w:t>
      </w:r>
    </w:p>
    <w:p>
      <w:r>
        <w:rPr>
          <w:color w:val="555555"/>
          <w:sz w:val="17"/>
        </w:rPr>
        <w:t xml:space="preserve">Zitiervorschlag: § 46 SLV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https://recht.nulegal.eu/gesetze/SLV%202002/46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