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SLV 2002 — Voraussetzungen für die Zulassung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Zur Laufbahn der Offiziere des militärfachlichen Dienstes im Dienstverhältnis einer Berufssoldatin oder eines Berufssoldaten kann zugelassen werden, wer</w:t>
      </w:r>
    </w:p>
    <w:p>
      <w:pPr>
        <w:ind w:left="420"/>
      </w:pPr>
      <w:r>
        <w:t xml:space="preserve">1. das Zeugnis über den erfolgreichen Besuch einer Realschule oder einen als gleichwertig anerkannten Bildungsstand besitzt und</w:t>
      </w:r>
    </w:p>
    <w:p>
      <w:pPr>
        <w:ind w:left="420"/>
      </w:pPr>
      <w:r>
        <w:t xml:space="preserve">2. mindestens den Dienstgrad eines Feldwebels erreicht hat.</w:t>
      </w:r>
    </w:p>
    <w:p>
      <w:r>
        <w:t xml:space="preserve">(2) Für Verwendungen im Flugsicherungskontrolldienst und im fliegerischen Dienst kann zu dieser Laufbahn zugelassen werden, wer</w:t>
      </w:r>
    </w:p>
    <w:p>
      <w:pPr>
        <w:ind w:left="420"/>
      </w:pPr>
      <w:r>
        <w:t xml:space="preserve">1. die Bildungsvoraussetzungen nach Absatz 1 Nummer 1 besitzt,</w:t>
      </w:r>
    </w:p>
    <w:p>
      <w:pPr>
        <w:ind w:left="420"/>
      </w:pPr>
      <w:r>
        <w:t xml:space="preserve">2. mindestens den Dienstgrad eines Unteroffiziers erreicht hat und</w:t>
      </w:r>
    </w:p>
    <w:p>
      <w:pPr>
        <w:ind w:left="420"/>
      </w:pPr>
      <w:r>
        <w:t xml:space="preserve">3. einen verwendungsbezogenen Eignungsnachweis erbracht hat.</w:t>
      </w:r>
    </w:p>
    <w:p>
      <w:r>
        <w:t xml:space="preserve">(3) Nach der Zulassung führen Unteroffiziere den Dienstgrad Fahnenjunker, Feldwebel den Dienstgrad Fähnrich und Hauptfeldwebel den Dienstgrad Oberfähnrich. Ihre Dienstgradbezeichnung mit dem Zusatz „(Offizieranwärterin)“ oder „(Offizieranwärter)“ oder „(OA)“ führen im Schriftverkehr</w:t>
      </w:r>
    </w:p>
    <w:p>
      <w:pPr>
        <w:ind w:left="420"/>
      </w:pPr>
      <w:r>
        <w:t xml:space="preserve">1. Stabsunteroffiziere bis zu ihrer Beförderung zum Fähnrich,</w:t>
      </w:r>
    </w:p>
    <w:p>
      <w:pPr>
        <w:ind w:left="420"/>
      </w:pPr>
      <w:r>
        <w:t xml:space="preserve">2. Oberfeldwebel bis zu ihrer Beförderung zum Oberfähnrich,</w:t>
      </w:r>
    </w:p>
    <w:p>
      <w:pPr>
        <w:ind w:left="420"/>
      </w:pPr>
      <w:r>
        <w:t xml:space="preserve">3. Stabsfeldwebel und Oberstabsfeldwebel bis zu ihrer Beförderung zum Offizier.</w:t>
      </w:r>
    </w:p>
    <w:p>
      <w:r>
        <w:rPr>
          <w:color w:val="555555"/>
          <w:sz w:val="17"/>
        </w:rPr>
        <w:t xml:space="preserve">Zitiervorschlag: § 40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