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SLV 2002 — Zulassung zu einer Laufbahn der Feldwebel</w:t>
      </w:r>
    </w:p>
    <w:p>
      <w:r>
        <w:rPr>
          <w:color w:val="555555"/>
          <w:sz w:val="18"/>
        </w:rPr>
        <w:t xml:space="preserve">Soldatenlaufbahnverordnung</w:t>
      </w:r>
    </w:p>
    <w:p>
      <w:r>
        <w:rPr>
          <w:color w:val="555555"/>
          <w:sz w:val="18"/>
        </w:rPr>
        <w:t xml:space="preserve">Historische Fassung: Stand 10.06.2019 bis 05.06.2021. Dies ist nicht die aktuelle Fassung.</w:t>
      </w:r>
    </w:p>
    <w:p>
      <w:r>
        <w:t xml:space="preserve">Fachunteroffiziere aller Laufbahnen können zu einer Laufbahn der Feldwebel zugelassen werden, wenn sie die Voraussetzungen des § 15 Absatz 1 Nummer 2 und im Militärmusikdienst außerdem des § 15 Absatz 2 erfüllen. Nach ihrer Zulassung führen sie im Schriftverkehr bis zu ihrer Beförderung zum Feldwebel ihre Dienstgradbezeichnung mit dem Zusatz „(Feldwebelanwärterin)“, „(Feldwebelanwärter)“ oder „(FA)“.</w:t>
      </w:r>
    </w:p>
    <w:p>
      <w:r>
        <w:rPr>
          <w:color w:val="555555"/>
          <w:sz w:val="17"/>
        </w:rPr>
        <w:t xml:space="preserve">Zitiervorschlag: § 20 SLV 2002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https://recht.nulegal.eu/gesetze/SLV%202002/20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