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SLV 2002 — Voraussetzungen für die Einstellung als Unteroffizieranwärterin oder Unteroffizieranwärter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Als Anwärterin oder Anwärter für die Laufbahnen der Fachunteroffiziere des Sanitätsdienstes, des Militärmusikdienstes und des allgemeinen Fachdienstes kann in das Dienstverhältnis einer Soldatin auf Zeit oder eines Soldaten auf Zeit eingestellt werden, wer</w:t>
      </w:r>
    </w:p>
    <w:p>
      <w:pPr>
        <w:ind w:left="420"/>
      </w:pPr>
      <w:r>
        <w:t xml:space="preserve">1. das 17. Lebensjahr vollendet und das 30. Lebensjahr noch nicht vollendet und</w:t>
      </w:r>
    </w:p>
    <w:p>
      <w:pPr>
        <w:ind w:left="420"/>
      </w:pPr>
      <w:r>
        <w:t xml:space="preserve">2. eine Hauptschule mit Erfolg besucht oder einen als gleichwertig anerkannten Bildungsstand erworben hat.</w:t>
      </w:r>
    </w:p>
    <w:p>
      <w:r>
        <w:t xml:space="preserve">(2) Als Anwärterin oder Anwärter für die Laufbahn der Fachunteroffiziere des Militärmusikdienstes darf in das Dienstverhältnis einer Soldatin auf Zeit oder eines Soldaten auf Zeit nur eingestellt werden, wer außerdem mindestens ein Orchesterinstrument oder ein Instrument des Spielmannszuges beherrscht.</w:t>
      </w:r>
    </w:p>
    <w:p>
      <w:r>
        <w:t xml:space="preserve">(3) Die Anwärterinnen und Anwärter führen im Schriftverkehr bis zu ihrer Beförderung zum Unteroffizier ihre Dienstgradbezeichnung mit dem Zusatz „(Unteroffizieranwärterin)“, „(Unteroffizieranwärter)“ oder „(UA)“.</w:t>
      </w:r>
    </w:p>
    <w:p>
      <w:r>
        <w:rPr>
          <w:color w:val="555555"/>
          <w:sz w:val="17"/>
        </w:rPr>
        <w:t xml:space="preserve">Zitiervorschlag: § 11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