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SKV-MV</w:t>
      </w:r>
    </w:p>
    <w:p>
      <w:r>
        <w:rPr>
          <w:color w:val="555555"/>
          <w:sz w:val="18"/>
        </w:rPr>
        <w:t xml:space="preserve">Studentenkrankenversicherungs-Meldeverordnung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200 Abs. 2 des Fünften Buches Sozialgesetzbuch - Gesetzliche Krankenversicherung - (Artikel 1 des Gesetzes vom 20. Dezember 1988, BGBl. I S. 2477), der zuletzt durch Artikel 1 Nr. 6 des Gesetzes vom 10. Mai 1995 (BGBl. I S. 678)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SKV-MV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https://recht.nulegal.eu/gesetze/SKV-MV/eingangsformel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