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5 SKPersStruktAnpG — Anwendung des Soldatenversorgungsgesetzes</w:t>
      </w:r>
    </w:p>
    <w:p>
      <w:r>
        <w:rPr>
          <w:color w:val="555555"/>
          <w:sz w:val="18"/>
        </w:rPr>
        <w:t xml:space="preserve">Streitkräftepersonalstruktur-Anpassungsgesetz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Die Versorgung</w:t>
      </w:r>
    </w:p>
    <w:p>
      <w:pPr>
        <w:ind w:left="420"/>
      </w:pPr>
      <w:r>
        <w:t xml:space="preserve">1. der von § 2 erfassten Berufssoldatinnen und Berufssoldaten,</w:t>
      </w:r>
    </w:p>
    <w:p>
      <w:pPr>
        <w:ind w:left="420"/>
      </w:pPr>
      <w:r>
        <w:t xml:space="preserve">2. der Berufssoldatinnen und Berufssoldaten, deren Dienstverhältnis bis zum 31. Dezember 2017 nach § 45a des Soldatengesetzes umgewandelt wird,</w:t>
      </w:r>
    </w:p>
    <w:p>
      <w:pPr>
        <w:ind w:left="420"/>
      </w:pPr>
      <w:r>
        <w:t xml:space="preserve">3. der Berufsoldatinnen und Berufssoldaten, die wegen Überschreitens der für Offiziere in Verwendungen als Flugzeugführer oder Waffensystemoffizier in strahlgetriebenen Kampfflugzeugen festgesetzten besonderen Altersgrenze (§ 45 Absatz 2 Nummer 6 des Soldatengesetzes) bis zum 31. Dezember 2017 in den Ruhestand versetzt werden sollen,</w:t>
      </w:r>
    </w:p>
    <w:p>
      <w:pPr>
        <w:ind w:left="420"/>
      </w:pPr>
      <w:r>
        <w:t xml:space="preserve">4. der Soldatinnen auf Zeit und Soldaten auf Zeit, deren Anträgen auf Verkürzung der Dienstzeit nach § 40 Absatz 7 des Soldatengesetzes bis zum 31. Dezember 2017 stattgegeben wird,</w:t>
      </w:r>
    </w:p>
    <w:p>
      <w:r>
        <w:t xml:space="preserve">sowie ihrer Hinterbliebenen bestimmt sich nach dem Soldatenversorgungsgesetz nach Maßgabe der folgenden Vorschriften.</w:t>
      </w:r>
    </w:p>
    <w:p>
      <w:r>
        <w:rPr>
          <w:color w:val="555555"/>
          <w:sz w:val="17"/>
        </w:rPr>
        <w:t xml:space="preserve">Zitiervorschlag: § 5 SKPersStruktAnpG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https://recht.nulegal.eu/gesetze/SKPersStruktAnpG/5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