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SKAGEG</w:t>
      </w:r>
    </w:p>
    <w:p>
      <w:r>
        <w:rPr>
          <w:color w:val="555555"/>
          <w:sz w:val="18"/>
        </w:rPr>
        <w:t xml:space="preserve">Selbstverwaltungs- und Krankenversicherungsangleichungsgesetz Berlin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Krankenversicherungsanstalt Berlin ist eine Ortskrankenkasse im Sinne des § 225 der Reichsversicherungsordnung. Sie erhält die Bezeichnung "Allgemeine Ortskrankenkasse Berlin".</w:t>
      </w:r>
    </w:p>
    <w:p>
      <w:r>
        <w:rPr>
          <w:color w:val="555555"/>
          <w:sz w:val="17"/>
        </w:rPr>
        <w:t xml:space="preserve">Zitiervorschlag: § 6 SKAGEG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https://recht.nulegal.eu/gesetze/SKAGEG/6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