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SIVFPrV — Bestehen der Prüfung, Gesamtnote</w:t>
      </w:r>
    </w:p>
    <w:p>
      <w:r>
        <w:rPr>
          <w:color w:val="555555"/>
          <w:sz w:val="18"/>
        </w:rPr>
        <w:t xml:space="preserve">Systemintegration-und-Vernetzung-Fortbildungsprüfungsverordnung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Prüfung ist bestanden, wenn in allen Prüfungsleistungen ohne Rundung jeweils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8 Absatz 2,</w:t>
      </w:r>
    </w:p>
    <w:p>
      <w:pPr>
        <w:ind w:left="420"/>
      </w:pPr>
      <w:r>
        <w:t xml:space="preserve">2. die Bewertung der mündlichen Prüfung nach § 8 Absatz 3.</w:t>
      </w:r>
    </w:p>
    <w:p>
      <w:r>
        <w:t xml:space="preserve">(3) Für die Bildung einer Gesamtnote ist als Gesamtpunktzahl das arithmetische Mittel der nach Absatz 2 gerundeten Bewertungen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SIVFPrV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