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SIVFPrV — Zeugnisse</w:t>
      </w:r>
    </w:p>
    <w:p>
      <w:r>
        <w:rPr>
          <w:color w:val="555555"/>
          <w:sz w:val="18"/>
        </w:rPr>
        <w:t xml:space="preserve">Systemintegration-und-Vernetzung-Fortbildungsprüfungsverordnung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Wer die Prüfung nach § 9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sowie die Gesamtnote als Dezimalzahl mit einer Nachkommastelle und in Worten anzugeben. Jede Befreiung nach § 10 ist mit Ort, Datum und der Bezeichnung des Prüfungsgremiums der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11 SIVFPrV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https://recht.nulegal.eu/gesetze/SIVFPrV/11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