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SINTEG-V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Auf Grund</w:t>
      </w:r>
    </w:p>
    <w:p>
      <w:pPr>
        <w:ind w:left="420"/>
      </w:pPr>
      <w:r>
        <w:t xml:space="preserve">– des § 119 des Energiewirtschaftsgesetzes vom 7. Juli 2005 (BGBl. I S. 1970, 3621), der durch Artikel 3 Nummer 16 des Gesetzes vom 22. Dezember 2016 (BGBl. I S. 3106) eingefügt worden ist,</w:t>
      </w:r>
    </w:p>
    <w:p>
      <w:pPr>
        <w:ind w:left="420"/>
      </w:pPr>
      <w:r>
        <w:t xml:space="preserve">– des § 95 Nummer 6 des Erneuerbare-Energien-Gesetzes vom 21. Juli 2014 (BGBl. I S. 1066), dessen Nummer 6 durch Artikel 2 Nummer 58 Buchstabe b des Gesetzes vom 22. Dezember 2016 (BGBl. I S. 3106) eingefügt worden ist, und</w:t>
      </w:r>
    </w:p>
    <w:p>
      <w:pPr>
        <w:ind w:left="420"/>
      </w:pPr>
      <w:r>
        <w:t xml:space="preserve">– des § 33 Absatz 1 Nummer 3 des Kraft-Wärme-Kopplungsgesetzes vom 21. Dezember 2015 (BGBl. I S. 2498), dessen Absatz 1 Nummer 3 durch Artikel 1 Nummer 33 Buchstabe a Doppelbuchstabe cc des Gesetzes vom 22. Dezember 2016 (BGBl. I S. 3106) eingefügt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