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 SIEBZEHNTER_RUNDFUNKAEND_STV (Brandenburg)</w:t>
      </w:r>
    </w:p>
    <w:p>
      <w:r>
        <w:rPr>
          <w:color w:val="555555"/>
          <w:sz w:val="18"/>
        </w:rPr>
        <w:t xml:space="preserve">Gesetz zum Siebzehnten Staatsvertrag zur Änderung rundfunkrechtlicher Staatsverträge (Siebzehnter Rundfunkänderungsstaatsvertrag)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30.07.2026 (konsolidierte Textfassung, kein amtliches Inkrafttretensdatum)</w:t>
      </w:r>
    </w:p>
    <w:p>
      <w:r>
        <w:t xml:space="preserve">Dem am 18. Juni 2015 unterzeichneten Siebzehnten Staatsvertrag zur Änderung rundfunkrechtlicher Staatsverträge (Siebzehnter Rundfunkänderungsstaatsvertrag) wird zugestimmt. Der Staatsvertrag wird nachstehend veröffentlicht.</w:t>
      </w:r>
    </w:p>
    <w:p>
      <w:r>
        <w:rPr>
          <w:color w:val="555555"/>
          <w:sz w:val="17"/>
        </w:rPr>
        <w:t xml:space="preserve">Zitiervorschlag: § 1 SIEBZEHNTER_RUNDFUNKAEND_STV (Brandenburg)</w:t>
      </w:r>
    </w:p>
    <w:p>
      <w:r>
        <w:rPr>
          <w:color w:val="555555"/>
          <w:sz w:val="17"/>
        </w:rPr>
        <w:t xml:space="preserve">Quelle: BRAVORS, abgerufen 30.07.2026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https://recht.nulegal.eu/gesetze/SIEBZEHNTER_RUNDFUNKAEND_STV/1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