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SHV — Erstattungsvoraussetzungen</w:t>
      </w:r>
    </w:p>
    <w:p>
      <w:r>
        <w:rPr>
          <w:color w:val="555555"/>
          <w:sz w:val="18"/>
        </w:rPr>
        <w:t xml:space="preserve">Soldaten-Haushaltshilfen-Verordnung</w:t>
      </w:r>
    </w:p>
    <w:p>
      <w:r>
        <w:rPr>
          <w:color w:val="555555"/>
          <w:sz w:val="18"/>
        </w:rPr>
        <w:t xml:space="preserve">Stand: 25.01.2024 (konsolidierte Textfassung, kein amtliches Inkrafttretensdatum)</w:t>
      </w:r>
    </w:p>
    <w:p>
      <w:r>
        <w:t xml:space="preserve">(1) Soldatinnen und Soldaten, die Familien- und Pflegeaufgaben im Sinne des § 3 Absatz 6 und 7 des Soldatinnen- und Soldatengleichstellungsgesetzes haben, werden Kosten für eine Familien- und Haushaltshilfe erstattet, soweit diese unmittelbar entstehen durch</w:t>
      </w:r>
    </w:p>
    <w:p>
      <w:pPr>
        <w:ind w:left="420"/>
      </w:pPr>
      <w:r>
        <w:t xml:space="preserve">1. eine besondere Verwendung im Ausland nach § 56 Absatz 1 des Bundesbesoldungsgesetzes,</w:t>
      </w:r>
    </w:p>
    <w:p>
      <w:pPr>
        <w:ind w:left="420"/>
      </w:pPr>
      <w:r>
        <w:t xml:space="preserve">2. die Teilnahme an einer einsatzvorbereitenden Ausbildung,</w:t>
      </w:r>
    </w:p>
    <w:p>
      <w:pPr>
        <w:ind w:left="420"/>
      </w:pPr>
      <w:r>
        <w:t xml:space="preserve">3. die Mitwirkung an der Erfüllung einer einsatzgleichen Verpflichtung der Bundesrepublik Deutschland oder</w:t>
      </w:r>
    </w:p>
    <w:p>
      <w:pPr>
        <w:ind w:left="420"/>
      </w:pPr>
      <w:r>
        <w:t xml:space="preserve">4. die Mitwirkung an der Erfüllung von Dauereinsatzaufgaben der Bundesrepublik Deutschland.</w:t>
      </w:r>
    </w:p>
    <w:p>
      <w:r>
        <w:t xml:space="preserve">(2) Die Kosten werden nur erstattet, wenn</w:t>
      </w:r>
    </w:p>
    <w:p>
      <w:pPr>
        <w:ind w:left="420"/>
      </w:pPr>
      <w:r>
        <w:t xml:space="preserve">1. die Soldatin oder der Soldat der oder dem nächsthöheren Disziplinarvorgesetzten unverzüglich mitteilt, dass eine Betreuungs- oder Pflegesituation vorliegt,</w:t>
      </w:r>
    </w:p>
    <w:p>
      <w:pPr>
        <w:ind w:left="420"/>
      </w:pPr>
      <w:r>
        <w:t xml:space="preserve">2. die Soldatin oder der Soldat aus zwingenden Gründen nicht aus der Maßnahme nach Absatz 1 herausgelöst werden kann,</w:t>
      </w:r>
    </w:p>
    <w:p>
      <w:pPr>
        <w:ind w:left="420"/>
      </w:pPr>
      <w:r>
        <w:t xml:space="preserve">3. die Kinderbetreuung oder die Pflege pflegebedürftiger Angehöriger während der Teilnahme an einer Maßnahme nach Absatz 1 nur durch den Einsatz einer Familien- und Haushaltshilfe sichergestellt werden kann und</w:t>
      </w:r>
    </w:p>
    <w:p>
      <w:pPr>
        <w:ind w:left="420"/>
      </w:pPr>
      <w:r>
        <w:t xml:space="preserve">4. die Kosten nicht nach anderen Vorschriften auch nur teilweise erstattet werden können.</w:t>
      </w:r>
    </w:p>
    <w:p>
      <w:r>
        <w:t xml:space="preserve">(3) Bei Kindern, die das zwölfte Lebensjahr vollendet haben, ist davon auszugehen, dass die Betreuung ohne den Einsatz einer Familien- und Haushaltshilfe sichergestellt werden kann. In Einzelfällen können aus besonderen Gründen Ausnahmen zugelassen werden.</w:t>
      </w:r>
    </w:p>
    <w:p>
      <w:r>
        <w:rPr>
          <w:color w:val="555555"/>
          <w:sz w:val="17"/>
        </w:rPr>
        <w:t xml:space="preserve">Zitiervorschlag: § 1 SHV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https://recht.nulegal.eu/gesetze/SHV/1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