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SHKAMAusbV — Prüfungsbereich Versorgungstechnik</w:t>
      </w:r>
    </w:p>
    <w:p>
      <w:r>
        <w:rPr>
          <w:color w:val="555555"/>
          <w:sz w:val="18"/>
        </w:rPr>
        <w:t xml:space="preserve">Sanitär-, Heizungs- und Klimatechnikanlagenmechanikerausbildungsverordnung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Teil 1 der Abschluss- oder Gesellenprüfung findet im Prüfungsbereich Versorgungstechnik statt.</w:t>
      </w:r>
    </w:p>
    <w:p>
      <w:r>
        <w:t xml:space="preserve">(2) Im Prüfungsbereich Versorgungstechnik soll der Prüfling nachweisen, dass er in der Lage ist,</w:t>
      </w:r>
    </w:p>
    <w:p>
      <w:pPr>
        <w:ind w:left="420"/>
      </w:pPr>
      <w:r>
        <w:t xml:space="preserve">1. technische Unterlagen zu nutzen, Arbeitsschritte zu planen und Arbeitsmittel festzulegen,</w:t>
      </w:r>
    </w:p>
    <w:p>
      <w:pPr>
        <w:ind w:left="420"/>
      </w:pPr>
      <w:r>
        <w:t xml:space="preserve">2. Material manuell und maschinell unter Berücksichtigung von Qualität, Kundenanforderungen, Arbeitssicherheit und Gesundheitsschutz zu bearbeiten,</w:t>
      </w:r>
    </w:p>
    <w:p>
      <w:pPr>
        <w:ind w:left="420"/>
      </w:pPr>
      <w:r>
        <w:t xml:space="preserve">3. Bauteile zu fügen und zu montieren,</w:t>
      </w:r>
    </w:p>
    <w:p>
      <w:pPr>
        <w:ind w:left="420"/>
      </w:pPr>
      <w:r>
        <w:t xml:space="preserve">4. Messungen durchzuführen und Prüf- und Messprotokolle auszufüllen sowie</w:t>
      </w:r>
    </w:p>
    <w:p>
      <w:pPr>
        <w:ind w:left="420"/>
      </w:pPr>
      <w:r>
        <w:t xml:space="preserve">5. den Zusammenhang von Technik, Arbeitsorganisation, Umweltschutz und Wirtschaftlichkeit zu berücksichtigen.</w:t>
      </w:r>
    </w:p>
    <w:p>
      <w:r>
        <w:t xml:space="preserve">(3) Für den Nachweis nach Absatz 2 sind das Anfertigen und das Prüfen eines versorgungstechnischen Bauteils oder einer Baugruppe nach Unterlagen zugrunde zu legen.</w:t>
      </w:r>
    </w:p>
    <w:p>
      <w:r>
        <w:t xml:space="preserve">(4) Der Prüfling soll eine Arbeitsaufgabe durchführen. Während der Arbeitsaufgabe soll mit ihm ein situatives Fachgespräch geführt werden. Weiterhin soll der Prüfling Aufgaben, die sich auf die Arbeitsaufgabe beziehen, schriftlich bearbeiten.</w:t>
      </w:r>
    </w:p>
    <w:p>
      <w:r>
        <w:t xml:space="preserve">(5) Die Prüfungszeit beträgt insgesamt sieben Stunden. Das situative Fachgespräch dauert höchstens 10 Minuten. Auf die schriftliche Bearbeitung der Aufgaben entfallen 60 Minuten.</w:t>
      </w:r>
    </w:p>
    <w:p>
      <w:r>
        <w:rPr>
          <w:color w:val="555555"/>
          <w:sz w:val="17"/>
        </w:rPr>
        <w:t xml:space="preserve">Zitiervorschlag: § 9 SHKAMAusbV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https://recht.nulegal.eu/gesetze/SHKAMAusbV/9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